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083A" w:rsidRDefault="00214517">
      <w:pPr>
        <w:spacing w:after="0"/>
        <w:ind w:left="1988" w:hanging="1988"/>
        <w:jc w:val="both"/>
        <w:rPr>
          <w:rFonts w:ascii="Arial" w:hAnsi="Arial" w:cs="Arial"/>
          <w:b/>
          <w:sz w:val="24"/>
          <w:szCs w:val="22"/>
          <w:lang w:eastAsia="zh-CN"/>
        </w:rPr>
      </w:pPr>
      <w:r>
        <w:rPr>
          <w:rFonts w:ascii="Arial" w:hAnsi="Arial" w:cs="Arial"/>
          <w:b/>
          <w:sz w:val="24"/>
          <w:szCs w:val="22"/>
          <w:lang w:val="en-GB"/>
        </w:rPr>
        <w:t>3GPP TSG RAN Meeting #87e</w:t>
      </w:r>
      <w:r>
        <w:rPr>
          <w:rFonts w:ascii="Arial" w:hAnsi="Arial" w:cs="Arial"/>
          <w:b/>
          <w:sz w:val="24"/>
          <w:szCs w:val="22"/>
          <w:lang w:val="en-GB"/>
        </w:rPr>
        <w:tab/>
      </w:r>
      <w:r>
        <w:rPr>
          <w:rFonts w:ascii="Arial" w:hAnsi="Arial" w:cs="Arial"/>
          <w:b/>
          <w:sz w:val="24"/>
          <w:szCs w:val="22"/>
          <w:lang w:val="en-GB"/>
        </w:rPr>
        <w:tab/>
      </w:r>
      <w:r>
        <w:rPr>
          <w:rFonts w:ascii="Arial" w:hAnsi="Arial" w:cs="Arial"/>
          <w:b/>
          <w:sz w:val="24"/>
          <w:szCs w:val="22"/>
          <w:lang w:val="en-GB"/>
        </w:rPr>
        <w:tab/>
      </w:r>
      <w:r>
        <w:rPr>
          <w:rFonts w:ascii="Arial" w:hAnsi="Arial" w:cs="Arial"/>
          <w:b/>
          <w:sz w:val="24"/>
          <w:szCs w:val="22"/>
          <w:lang w:val="en-GB"/>
        </w:rPr>
        <w:tab/>
      </w:r>
      <w:r>
        <w:rPr>
          <w:rFonts w:ascii="Arial" w:hAnsi="Arial" w:cs="Arial" w:hint="eastAsia"/>
          <w:b/>
          <w:sz w:val="24"/>
          <w:szCs w:val="22"/>
          <w:lang w:val="en-GB"/>
        </w:rPr>
        <w:tab/>
      </w:r>
      <w:r>
        <w:rPr>
          <w:rFonts w:ascii="Arial" w:hAnsi="Arial" w:cs="Arial"/>
          <w:b/>
          <w:sz w:val="24"/>
          <w:szCs w:val="22"/>
          <w:lang w:val="en-GB"/>
        </w:rPr>
        <w:tab/>
      </w:r>
      <w:r>
        <w:rPr>
          <w:rFonts w:ascii="Arial" w:hAnsi="Arial" w:cs="Arial" w:hint="eastAsia"/>
          <w:b/>
          <w:sz w:val="24"/>
          <w:szCs w:val="22"/>
          <w:lang w:val="en-GB"/>
        </w:rPr>
        <w:tab/>
      </w:r>
      <w:r>
        <w:rPr>
          <w:rFonts w:ascii="Arial" w:hAnsi="Arial" w:cs="Arial" w:hint="eastAsia"/>
          <w:b/>
          <w:sz w:val="24"/>
          <w:szCs w:val="22"/>
          <w:lang w:val="en-GB"/>
        </w:rPr>
        <w:tab/>
      </w:r>
      <w:r>
        <w:rPr>
          <w:rFonts w:ascii="Arial" w:hAnsi="Arial" w:cs="Arial" w:hint="eastAsia"/>
          <w:b/>
          <w:sz w:val="24"/>
          <w:szCs w:val="22"/>
          <w:lang w:eastAsia="zh-CN"/>
        </w:rPr>
        <w:t xml:space="preserve">                                             </w:t>
      </w:r>
      <w:r>
        <w:rPr>
          <w:rFonts w:ascii="Arial" w:hAnsi="Arial" w:cs="Arial"/>
          <w:b/>
          <w:sz w:val="24"/>
          <w:szCs w:val="22"/>
          <w:lang w:val="en-GB"/>
        </w:rPr>
        <w:t>RP-20</w:t>
      </w:r>
      <w:r>
        <w:rPr>
          <w:rFonts w:ascii="Arial" w:hAnsi="Arial" w:cs="Arial" w:hint="eastAsia"/>
          <w:b/>
          <w:sz w:val="24"/>
          <w:szCs w:val="22"/>
          <w:lang w:eastAsia="zh-CN"/>
        </w:rPr>
        <w:t>0225</w:t>
      </w:r>
    </w:p>
    <w:p w:rsidR="00F7083A" w:rsidRDefault="00214517">
      <w:pPr>
        <w:snapToGrid w:val="0"/>
        <w:spacing w:afterLines="50" w:after="120" w:line="240" w:lineRule="auto"/>
        <w:ind w:left="1990" w:hanging="1990"/>
        <w:jc w:val="both"/>
        <w:rPr>
          <w:rFonts w:ascii="Arial" w:hAnsi="Arial" w:cs="Arial"/>
          <w:b/>
          <w:sz w:val="24"/>
          <w:szCs w:val="22"/>
          <w:lang w:val="en-GB"/>
        </w:rPr>
      </w:pPr>
      <w:r>
        <w:rPr>
          <w:rFonts w:ascii="Arial" w:hAnsi="Arial" w:cs="Arial"/>
          <w:b/>
          <w:sz w:val="24"/>
          <w:szCs w:val="22"/>
          <w:lang w:val="en-GB"/>
        </w:rPr>
        <w:t>Electronic Meeting, March 16-19, 2020</w:t>
      </w:r>
    </w:p>
    <w:p w:rsidR="00F7083A" w:rsidRDefault="00F7083A">
      <w:pPr>
        <w:spacing w:after="0"/>
        <w:jc w:val="both"/>
        <w:rPr>
          <w:rFonts w:ascii="Arial" w:hAnsi="Arial" w:cs="Arial"/>
          <w:b/>
          <w:sz w:val="24"/>
          <w:lang w:val="en-GB"/>
        </w:rPr>
      </w:pPr>
    </w:p>
    <w:p w:rsidR="00F7083A" w:rsidRDefault="00214517">
      <w:pPr>
        <w:spacing w:after="0"/>
        <w:ind w:left="1988" w:hanging="1988"/>
        <w:jc w:val="both"/>
        <w:rPr>
          <w:rFonts w:ascii="Arial" w:hAnsi="Arial" w:cs="Arial"/>
          <w:b/>
          <w:sz w:val="24"/>
          <w:lang w:val="en-GB"/>
        </w:rPr>
      </w:pPr>
      <w:r>
        <w:rPr>
          <w:rFonts w:ascii="Arial" w:hAnsi="Arial" w:cs="Arial"/>
          <w:b/>
          <w:sz w:val="24"/>
          <w:lang w:val="en-GB"/>
        </w:rPr>
        <w:t xml:space="preserve">Source: </w:t>
      </w:r>
      <w:r>
        <w:rPr>
          <w:rFonts w:ascii="Arial" w:hAnsi="Arial" w:cs="Arial"/>
          <w:b/>
          <w:sz w:val="24"/>
          <w:lang w:val="en-GB"/>
        </w:rPr>
        <w:tab/>
      </w:r>
      <w:r>
        <w:rPr>
          <w:rFonts w:ascii="Arial" w:hAnsi="Arial" w:cs="Arial" w:hint="eastAsia"/>
          <w:b/>
          <w:sz w:val="24"/>
          <w:lang w:val="en-GB" w:eastAsia="zh-CN"/>
        </w:rPr>
        <w:t>ZTE</w:t>
      </w:r>
      <w:r>
        <w:rPr>
          <w:rFonts w:ascii="Arial" w:hAnsi="Arial" w:cs="Arial"/>
          <w:b/>
          <w:sz w:val="24"/>
          <w:lang w:val="en-GB" w:eastAsia="zh-CN"/>
        </w:rPr>
        <w:t>, Sanechips</w:t>
      </w:r>
    </w:p>
    <w:p w:rsidR="00F7083A" w:rsidRDefault="00214517">
      <w:pPr>
        <w:spacing w:after="0"/>
        <w:ind w:left="1988" w:hanging="1988"/>
        <w:jc w:val="both"/>
        <w:rPr>
          <w:rFonts w:ascii="Arial" w:hAnsi="Arial" w:cs="Arial"/>
          <w:b/>
          <w:sz w:val="24"/>
          <w:lang w:val="en-GB"/>
        </w:rPr>
      </w:pPr>
      <w:r>
        <w:rPr>
          <w:rFonts w:ascii="Arial" w:hAnsi="Arial" w:cs="Arial"/>
          <w:b/>
          <w:sz w:val="24"/>
          <w:lang w:val="en-GB"/>
        </w:rPr>
        <w:t>Title:</w:t>
      </w:r>
      <w:r>
        <w:rPr>
          <w:rFonts w:ascii="Arial" w:hAnsi="Arial" w:cs="Arial"/>
          <w:b/>
          <w:sz w:val="24"/>
          <w:lang w:val="en-GB"/>
        </w:rPr>
        <w:tab/>
      </w:r>
      <w:sdt>
        <w:sdtPr>
          <w:rPr>
            <w:rFonts w:ascii="Arial" w:hAnsi="Arial" w:cs="Arial" w:hint="eastAsia"/>
            <w:b/>
            <w:sz w:val="24"/>
            <w:lang w:val="en-GB" w:eastAsia="zh-CN"/>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lang w:val="en-GB" w:eastAsia="zh-CN"/>
            </w:rPr>
            <w:t>Rel-16 maintenance issue on NR URLLC enhancements</w:t>
          </w:r>
        </w:sdtContent>
      </w:sdt>
    </w:p>
    <w:p w:rsidR="00F7083A" w:rsidRDefault="00214517">
      <w:pPr>
        <w:spacing w:after="0"/>
        <w:ind w:left="1988" w:hanging="1988"/>
        <w:jc w:val="both"/>
        <w:rPr>
          <w:rFonts w:ascii="Arial" w:hAnsi="Arial" w:cs="Arial"/>
          <w:b/>
          <w:sz w:val="24"/>
          <w:lang w:eastAsia="zh-CN"/>
        </w:rPr>
      </w:pPr>
      <w:r>
        <w:rPr>
          <w:rFonts w:ascii="Arial" w:hAnsi="Arial" w:cs="Arial"/>
          <w:b/>
          <w:sz w:val="24"/>
          <w:lang w:val="en-GB"/>
        </w:rPr>
        <w:t>Agenda item:</w:t>
      </w:r>
      <w:r>
        <w:rPr>
          <w:rFonts w:ascii="Arial" w:hAnsi="Arial" w:cs="Arial"/>
          <w:b/>
          <w:sz w:val="24"/>
          <w:lang w:val="en-GB"/>
        </w:rPr>
        <w:tab/>
      </w:r>
      <w:r>
        <w:rPr>
          <w:rFonts w:ascii="Arial" w:hAnsi="Arial" w:cs="Arial" w:hint="eastAsia"/>
          <w:b/>
          <w:sz w:val="24"/>
          <w:lang w:eastAsia="zh-CN"/>
        </w:rPr>
        <w:t>9.3.5</w:t>
      </w:r>
    </w:p>
    <w:p w:rsidR="00F7083A" w:rsidRDefault="00214517">
      <w:pPr>
        <w:spacing w:after="0"/>
        <w:ind w:left="1988" w:hanging="1988"/>
        <w:jc w:val="both"/>
        <w:rPr>
          <w:sz w:val="24"/>
          <w:lang w:val="en-GB"/>
        </w:rPr>
      </w:pPr>
      <w:r>
        <w:rPr>
          <w:rFonts w:ascii="Arial" w:hAnsi="Arial" w:cs="Arial"/>
          <w:b/>
          <w:sz w:val="24"/>
          <w:lang w:val="en-GB"/>
        </w:rPr>
        <w:t>Document for:</w:t>
      </w:r>
      <w:r>
        <w:rPr>
          <w:rFonts w:ascii="Arial" w:hAnsi="Arial" w:cs="Arial"/>
          <w:b/>
          <w:sz w:val="24"/>
          <w:lang w:val="en-GB"/>
        </w:rPr>
        <w:tab/>
      </w:r>
      <w:sdt>
        <w:sdtPr>
          <w:rPr>
            <w:rFonts w:ascii="Arial" w:hAnsi="Arial" w:cs="Arial"/>
            <w:b/>
            <w:sz w:val="24"/>
            <w:lang w:val="en-GB"/>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8A0031">
            <w:rPr>
              <w:rFonts w:ascii="Arial" w:hAnsi="Arial" w:cs="Arial"/>
              <w:b/>
              <w:sz w:val="24"/>
              <w:lang w:val="en-GB"/>
            </w:rPr>
            <w:t>Discussion and Decision</w:t>
          </w:r>
        </w:sdtContent>
      </w:sdt>
    </w:p>
    <w:p w:rsidR="00F7083A" w:rsidRDefault="00214517">
      <w:pPr>
        <w:pStyle w:val="1"/>
        <w:numPr>
          <w:ilvl w:val="0"/>
          <w:numId w:val="3"/>
        </w:numPr>
        <w:ind w:left="360"/>
        <w:rPr>
          <w:lang w:eastAsia="zh-CN"/>
        </w:rPr>
      </w:pPr>
      <w:r>
        <w:rPr>
          <w:rFonts w:cs="Arial"/>
          <w:sz w:val="32"/>
          <w:szCs w:val="32"/>
        </w:rPr>
        <w:t>Introduction</w:t>
      </w:r>
    </w:p>
    <w:p w:rsidR="00F7083A" w:rsidRDefault="00214517">
      <w:pPr>
        <w:overflowPunct/>
        <w:autoSpaceDE/>
        <w:autoSpaceDN/>
        <w:adjustRightInd/>
        <w:spacing w:after="0"/>
        <w:jc w:val="both"/>
        <w:textAlignment w:val="auto"/>
        <w:rPr>
          <w:lang w:eastAsia="zh-CN"/>
        </w:rPr>
      </w:pPr>
      <w:r>
        <w:rPr>
          <w:lang w:eastAsia="zh-CN"/>
        </w:rPr>
        <w:t xml:space="preserve">In RAN1#99, it has been declared that </w:t>
      </w:r>
      <w:r>
        <w:rPr>
          <w:rFonts w:hint="eastAsia"/>
          <w:lang w:eastAsia="zh-CN"/>
        </w:rPr>
        <w:t>RAN1 work</w:t>
      </w:r>
      <w:r>
        <w:rPr>
          <w:lang w:eastAsia="zh-CN"/>
        </w:rPr>
        <w:t xml:space="preserve"> of Rel-16 NR URLLC WI [1]</w:t>
      </w:r>
      <w:r w:rsidR="00343BA7">
        <w:rPr>
          <w:rFonts w:hint="eastAsia"/>
          <w:lang w:eastAsia="zh-CN"/>
        </w:rPr>
        <w:t xml:space="preserve"> </w:t>
      </w:r>
      <w:r>
        <w:rPr>
          <w:lang w:eastAsia="zh-CN"/>
        </w:rPr>
        <w:t>has been completed</w:t>
      </w:r>
      <w:r>
        <w:rPr>
          <w:rFonts w:hint="eastAsia"/>
          <w:lang w:eastAsia="zh-CN"/>
        </w:rPr>
        <w:t xml:space="preserve">. There </w:t>
      </w:r>
      <w:r>
        <w:rPr>
          <w:lang w:eastAsia="zh-CN"/>
        </w:rPr>
        <w:t>were still</w:t>
      </w:r>
      <w:r>
        <w:rPr>
          <w:rFonts w:hint="eastAsia"/>
          <w:lang w:eastAsia="zh-CN"/>
        </w:rPr>
        <w:t xml:space="preserve"> remaining issues left after RAN1#99 meeting, while most of the essential ones have been solved during </w:t>
      </w:r>
      <w:r>
        <w:rPr>
          <w:lang w:eastAsia="zh-CN"/>
        </w:rPr>
        <w:t>maintenance</w:t>
      </w:r>
      <w:r>
        <w:rPr>
          <w:rFonts w:hint="eastAsia"/>
          <w:lang w:eastAsia="zh-CN"/>
        </w:rPr>
        <w:t xml:space="preserve"> phase in RAN1 #100 e-meeting. Overall, a good progress for this WI has been achieved till now. </w:t>
      </w:r>
      <w:r>
        <w:rPr>
          <w:lang w:eastAsia="zh-CN"/>
        </w:rPr>
        <w:t xml:space="preserve"> </w:t>
      </w:r>
      <w:r>
        <w:rPr>
          <w:rFonts w:hint="eastAsia"/>
          <w:lang w:eastAsia="zh-CN"/>
        </w:rPr>
        <w:t xml:space="preserve">However, </w:t>
      </w:r>
      <w:r>
        <w:rPr>
          <w:lang w:eastAsia="zh-CN"/>
        </w:rPr>
        <w:t xml:space="preserve">it is hard to reach consensus on </w:t>
      </w:r>
      <w:r>
        <w:rPr>
          <w:rFonts w:hint="eastAsia"/>
          <w:lang w:eastAsia="zh-CN"/>
        </w:rPr>
        <w:t xml:space="preserve">one important enhancement related to </w:t>
      </w:r>
      <w:r>
        <w:rPr>
          <w:lang w:eastAsia="zh-CN"/>
        </w:rPr>
        <w:t xml:space="preserve">issue#1 of the </w:t>
      </w:r>
      <w:r>
        <w:rPr>
          <w:rFonts w:hint="eastAsia"/>
          <w:lang w:eastAsia="zh-CN"/>
        </w:rPr>
        <w:t>scheduling/HARQ</w:t>
      </w:r>
      <w:r>
        <w:rPr>
          <w:lang w:eastAsia="zh-CN"/>
        </w:rPr>
        <w:t xml:space="preserve"> agenda item in [2], i.e. “Support of overlapping PUCCHs carrying HARQ-ACK with different priorities”</w:t>
      </w:r>
      <w:r>
        <w:rPr>
          <w:rFonts w:hint="eastAsia"/>
          <w:lang w:eastAsia="zh-CN"/>
        </w:rPr>
        <w:t>.</w:t>
      </w:r>
      <w:r>
        <w:rPr>
          <w:lang w:eastAsia="zh-CN"/>
        </w:rPr>
        <w:t xml:space="preserve"> </w:t>
      </w:r>
    </w:p>
    <w:p w:rsidR="00F7083A" w:rsidRDefault="00214517">
      <w:pPr>
        <w:overflowPunct/>
        <w:autoSpaceDE/>
        <w:autoSpaceDN/>
        <w:adjustRightInd/>
        <w:spacing w:before="240" w:after="0"/>
        <w:jc w:val="both"/>
        <w:textAlignment w:val="auto"/>
        <w:rPr>
          <w:lang w:eastAsia="zh-CN"/>
        </w:rPr>
      </w:pPr>
      <w:r>
        <w:rPr>
          <w:rFonts w:hint="eastAsia"/>
          <w:lang w:eastAsia="zh-CN"/>
        </w:rPr>
        <w:t xml:space="preserve">Without </w:t>
      </w:r>
      <w:r>
        <w:rPr>
          <w:lang w:eastAsia="zh-CN"/>
        </w:rPr>
        <w:t>support of this feature</w:t>
      </w:r>
      <w:r>
        <w:rPr>
          <w:rFonts w:hint="eastAsia"/>
          <w:lang w:eastAsia="zh-CN"/>
        </w:rPr>
        <w:t xml:space="preserve">, it would </w:t>
      </w:r>
      <w:r>
        <w:rPr>
          <w:lang w:eastAsia="zh-CN"/>
        </w:rPr>
        <w:t>affect meeting the latency requirements in URLLC use cases.</w:t>
      </w:r>
      <w:r>
        <w:rPr>
          <w:rFonts w:hint="eastAsia"/>
          <w:lang w:eastAsia="zh-CN"/>
        </w:rPr>
        <w:t xml:space="preserve"> Thus, we propose to discuss and conclude this issue in RAN plenary.  </w:t>
      </w:r>
    </w:p>
    <w:p w:rsidR="00F7083A" w:rsidRDefault="00214517">
      <w:pPr>
        <w:pStyle w:val="1"/>
        <w:numPr>
          <w:ilvl w:val="0"/>
          <w:numId w:val="3"/>
        </w:numPr>
        <w:ind w:left="360"/>
        <w:rPr>
          <w:rFonts w:cs="Arial"/>
          <w:sz w:val="32"/>
          <w:szCs w:val="32"/>
        </w:rPr>
      </w:pPr>
      <w:r>
        <w:rPr>
          <w:rFonts w:cs="Arial" w:hint="eastAsia"/>
          <w:sz w:val="32"/>
          <w:szCs w:val="32"/>
          <w:lang w:val="en-US" w:eastAsia="zh-CN"/>
        </w:rPr>
        <w:t>Discussion</w:t>
      </w:r>
    </w:p>
    <w:p w:rsidR="00F7083A" w:rsidRDefault="00214517">
      <w:pPr>
        <w:jc w:val="both"/>
        <w:rPr>
          <w:szCs w:val="21"/>
          <w:lang w:eastAsia="zh-CN"/>
        </w:rPr>
      </w:pPr>
      <w:r>
        <w:rPr>
          <w:rFonts w:hint="eastAsia"/>
          <w:szCs w:val="21"/>
          <w:lang w:eastAsia="zh-CN"/>
        </w:rPr>
        <w:t>I</w:t>
      </w:r>
      <w:r>
        <w:rPr>
          <w:rFonts w:hint="eastAsia"/>
          <w:szCs w:val="21"/>
          <w:lang w:eastAsia="ko-KR"/>
        </w:rPr>
        <w:t xml:space="preserve">n Rel-16, more than one PUCCH transmissions carrying HARQ-ACK within a slot is </w:t>
      </w:r>
      <w:r>
        <w:rPr>
          <w:rFonts w:hint="eastAsia"/>
          <w:szCs w:val="21"/>
          <w:lang w:eastAsia="zh-CN"/>
        </w:rPr>
        <w:t>supported for latency reduction. T</w:t>
      </w:r>
      <w:r>
        <w:rPr>
          <w:rFonts w:hint="eastAsia"/>
          <w:szCs w:val="21"/>
          <w:lang w:eastAsia="ko-KR"/>
        </w:rPr>
        <w:t xml:space="preserve">wo HARQ-ACK codebooks corresponding to different priorities can be simultaneously constructed. </w:t>
      </w:r>
      <w:r>
        <w:rPr>
          <w:rFonts w:hint="eastAsia"/>
          <w:szCs w:val="21"/>
          <w:lang w:eastAsia="zh-CN"/>
        </w:rPr>
        <w:t>Meanwhile, it has been clearly agreed in UCI agenda</w:t>
      </w:r>
      <w:r>
        <w:rPr>
          <w:szCs w:val="21"/>
          <w:lang w:eastAsia="zh-CN"/>
        </w:rPr>
        <w:t xml:space="preserve"> item</w:t>
      </w:r>
      <w:r>
        <w:rPr>
          <w:rFonts w:hint="eastAsia"/>
          <w:szCs w:val="21"/>
          <w:lang w:eastAsia="zh-CN"/>
        </w:rPr>
        <w:t xml:space="preserve"> that </w:t>
      </w:r>
      <w:r>
        <w:rPr>
          <w:rFonts w:hint="eastAsia"/>
          <w:szCs w:val="21"/>
          <w:lang w:eastAsia="ko-KR"/>
        </w:rPr>
        <w:t>the two PUCCH transmissions carrying HARQ-ACK with different priorities</w:t>
      </w:r>
      <w:r>
        <w:rPr>
          <w:rFonts w:hint="eastAsia"/>
          <w:szCs w:val="21"/>
          <w:lang w:eastAsia="zh-CN"/>
        </w:rPr>
        <w:t xml:space="preserve"> can be overlapped</w:t>
      </w:r>
      <w:r>
        <w:rPr>
          <w:szCs w:val="21"/>
          <w:lang w:eastAsia="zh-CN"/>
        </w:rPr>
        <w:t>, as shown below.</w:t>
      </w:r>
    </w:p>
    <w:p w:rsidR="00F7083A" w:rsidRPr="008A0031" w:rsidRDefault="00214517" w:rsidP="00B17A7A">
      <w:pPr>
        <w:shd w:val="clear" w:color="auto" w:fill="FFFFFF"/>
        <w:overflowPunct/>
        <w:autoSpaceDE/>
        <w:autoSpaceDN/>
        <w:adjustRightInd/>
        <w:spacing w:after="0" w:line="240" w:lineRule="auto"/>
        <w:ind w:leftChars="100" w:left="1640" w:hanging="1440"/>
        <w:textAlignment w:val="auto"/>
        <w:rPr>
          <w:szCs w:val="21"/>
          <w:highlight w:val="green"/>
          <w:lang w:eastAsia="ko-KR"/>
        </w:rPr>
      </w:pPr>
      <w:r w:rsidRPr="008A0031">
        <w:rPr>
          <w:szCs w:val="21"/>
          <w:highlight w:val="green"/>
          <w:lang w:eastAsia="ko-KR"/>
        </w:rPr>
        <w:t>Agreements:</w:t>
      </w:r>
    </w:p>
    <w:p w:rsidR="00F7083A" w:rsidRDefault="00214517" w:rsidP="00B17A7A">
      <w:pPr>
        <w:shd w:val="clear" w:color="auto" w:fill="FFFFFF"/>
        <w:overflowPunct/>
        <w:autoSpaceDE/>
        <w:autoSpaceDN/>
        <w:adjustRightInd/>
        <w:spacing w:line="240" w:lineRule="auto"/>
        <w:ind w:leftChars="100" w:left="200"/>
        <w:jc w:val="both"/>
        <w:textAlignment w:val="auto"/>
        <w:rPr>
          <w:szCs w:val="21"/>
          <w:lang w:eastAsia="ko-KR"/>
        </w:rPr>
      </w:pPr>
      <w:r>
        <w:rPr>
          <w:szCs w:val="21"/>
          <w:lang w:eastAsia="ko-KR"/>
        </w:rPr>
        <w:t>When at least two HARQ-ACK codebooks are simultaneously constructed for supporting different service types for a UE, the PHY identification of HARQ-ACK codebook is also used to determine the priority of the HARQ-ACK c</w:t>
      </w:r>
      <w:r w:rsidR="002E4DF8">
        <w:rPr>
          <w:szCs w:val="21"/>
          <w:lang w:eastAsia="ko-KR"/>
        </w:rPr>
        <w:t>odebook for collision handling.</w:t>
      </w:r>
    </w:p>
    <w:p w:rsidR="00F7083A" w:rsidRDefault="00214517">
      <w:pPr>
        <w:jc w:val="both"/>
        <w:rPr>
          <w:szCs w:val="21"/>
          <w:lang w:eastAsia="zh-CN"/>
        </w:rPr>
      </w:pPr>
      <w:r>
        <w:rPr>
          <w:rFonts w:hint="eastAsia"/>
          <w:szCs w:val="21"/>
          <w:lang w:eastAsia="zh-CN"/>
        </w:rPr>
        <w:t>If it end</w:t>
      </w:r>
      <w:r>
        <w:rPr>
          <w:szCs w:val="21"/>
          <w:lang w:eastAsia="zh-CN"/>
        </w:rPr>
        <w:t>s</w:t>
      </w:r>
      <w:r>
        <w:rPr>
          <w:rFonts w:hint="eastAsia"/>
          <w:szCs w:val="21"/>
          <w:lang w:eastAsia="zh-CN"/>
        </w:rPr>
        <w:t xml:space="preserve"> up with not allowing </w:t>
      </w:r>
      <w:r>
        <w:rPr>
          <w:rFonts w:hint="eastAsia"/>
          <w:szCs w:val="21"/>
          <w:lang w:eastAsia="ko-KR"/>
        </w:rPr>
        <w:t xml:space="preserve">such overlapping between two PUCCH transmissions carrying HARQ-ACK with different priorities </w:t>
      </w:r>
      <w:r>
        <w:rPr>
          <w:rFonts w:hint="eastAsia"/>
          <w:szCs w:val="21"/>
          <w:lang w:eastAsia="zh-CN"/>
        </w:rPr>
        <w:t>in one carrier</w:t>
      </w:r>
      <w:r>
        <w:rPr>
          <w:rFonts w:hint="eastAsia"/>
          <w:szCs w:val="21"/>
          <w:lang w:eastAsia="ko-KR"/>
        </w:rPr>
        <w:t xml:space="preserve">, it would </w:t>
      </w:r>
      <w:r>
        <w:rPr>
          <w:rFonts w:hint="eastAsia"/>
          <w:szCs w:val="21"/>
          <w:lang w:eastAsia="zh-CN"/>
        </w:rPr>
        <w:t xml:space="preserve">impose </w:t>
      </w:r>
      <w:r>
        <w:rPr>
          <w:rFonts w:hint="eastAsia"/>
          <w:szCs w:val="21"/>
          <w:lang w:eastAsia="ko-KR"/>
        </w:rPr>
        <w:t>unnecessary scheduling restriction and latency</w:t>
      </w:r>
      <w:r>
        <w:rPr>
          <w:rFonts w:hint="eastAsia"/>
          <w:szCs w:val="21"/>
          <w:lang w:eastAsia="zh-CN"/>
        </w:rPr>
        <w:t xml:space="preserve"> for URLLC transmission</w:t>
      </w:r>
      <w:r>
        <w:rPr>
          <w:rFonts w:hint="eastAsia"/>
          <w:szCs w:val="21"/>
          <w:lang w:eastAsia="ko-KR"/>
        </w:rPr>
        <w:t>.</w:t>
      </w:r>
      <w:r w:rsidR="008A0031">
        <w:rPr>
          <w:rFonts w:hint="eastAsia"/>
          <w:szCs w:val="21"/>
          <w:lang w:eastAsia="zh-CN"/>
        </w:rPr>
        <w:t xml:space="preserve"> In other words, it is </w:t>
      </w:r>
      <w:r>
        <w:rPr>
          <w:rFonts w:hint="eastAsia"/>
          <w:szCs w:val="21"/>
          <w:lang w:eastAsia="zh-CN"/>
        </w:rPr>
        <w:t xml:space="preserve">important </w:t>
      </w:r>
      <w:r>
        <w:rPr>
          <w:szCs w:val="21"/>
          <w:lang w:eastAsia="zh-CN"/>
        </w:rPr>
        <w:t>to support this</w:t>
      </w:r>
      <w:r>
        <w:rPr>
          <w:rFonts w:hint="eastAsia"/>
          <w:szCs w:val="21"/>
          <w:lang w:eastAsia="zh-CN"/>
        </w:rPr>
        <w:t xml:space="preserve"> URLLC</w:t>
      </w:r>
      <w:r>
        <w:rPr>
          <w:szCs w:val="21"/>
          <w:lang w:eastAsia="zh-CN"/>
        </w:rPr>
        <w:t xml:space="preserve"> feature</w:t>
      </w:r>
      <w:r w:rsidR="00AA6BBC">
        <w:rPr>
          <w:rFonts w:hint="eastAsia"/>
          <w:szCs w:val="21"/>
          <w:lang w:eastAsia="zh-CN"/>
        </w:rPr>
        <w:t xml:space="preserve">, i.e., allowing two </w:t>
      </w:r>
      <w:r>
        <w:rPr>
          <w:rFonts w:hint="eastAsia"/>
          <w:szCs w:val="21"/>
          <w:lang w:val="en-GB" w:eastAsia="ko-KR"/>
        </w:rPr>
        <w:t>PUCCHs carrying HARQ-ACK with different priorities associated with two DG-PDSCHs scheduled on the same carrier overlap</w:t>
      </w:r>
      <w:r>
        <w:rPr>
          <w:rFonts w:hint="eastAsia"/>
          <w:szCs w:val="21"/>
          <w:lang w:eastAsia="zh-CN"/>
        </w:rPr>
        <w:t>ping</w:t>
      </w:r>
      <w:r>
        <w:rPr>
          <w:rFonts w:hint="eastAsia"/>
          <w:szCs w:val="21"/>
          <w:lang w:val="en-GB" w:eastAsia="ko-KR"/>
        </w:rPr>
        <w:t xml:space="preserve"> in the time domain</w:t>
      </w:r>
      <w:r>
        <w:rPr>
          <w:rFonts w:hint="eastAsia"/>
          <w:szCs w:val="21"/>
          <w:lang w:eastAsia="zh-CN"/>
        </w:rPr>
        <w:t xml:space="preserve">. </w:t>
      </w:r>
    </w:p>
    <w:p w:rsidR="00F7083A" w:rsidRDefault="00214517">
      <w:pPr>
        <w:jc w:val="both"/>
        <w:rPr>
          <w:szCs w:val="21"/>
          <w:lang w:eastAsia="ko-KR"/>
        </w:rPr>
      </w:pPr>
      <w:r>
        <w:rPr>
          <w:rFonts w:hint="eastAsia"/>
          <w:szCs w:val="21"/>
          <w:lang w:eastAsia="zh-CN"/>
        </w:rPr>
        <w:t>During the post-meeting email discussion [</w:t>
      </w:r>
      <w:r>
        <w:rPr>
          <w:rFonts w:hint="eastAsia"/>
          <w:szCs w:val="21"/>
          <w:lang w:val="en-GB" w:eastAsia="ko-KR"/>
        </w:rPr>
        <w:t>99-NR-13]</w:t>
      </w:r>
      <w:r>
        <w:rPr>
          <w:rFonts w:hint="eastAsia"/>
          <w:szCs w:val="21"/>
          <w:lang w:eastAsia="zh-CN"/>
        </w:rPr>
        <w:t xml:space="preserve"> in RAN1#99 meeting, 11 companies show their support on this important feature, while only one company is not willing to support.  In RAN1#100 e-meeting, all those 11 companies show again their support</w:t>
      </w:r>
      <w:r>
        <w:rPr>
          <w:szCs w:val="21"/>
          <w:lang w:eastAsia="zh-CN"/>
        </w:rPr>
        <w:t xml:space="preserve"> [2]</w:t>
      </w:r>
      <w:r>
        <w:rPr>
          <w:rFonts w:hint="eastAsia"/>
          <w:szCs w:val="21"/>
          <w:lang w:eastAsia="zh-CN"/>
        </w:rPr>
        <w:t xml:space="preserve">  </w:t>
      </w:r>
      <w:r>
        <w:rPr>
          <w:szCs w:val="21"/>
          <w:lang w:eastAsia="zh-CN"/>
        </w:rPr>
        <w:t>b</w:t>
      </w:r>
      <w:r>
        <w:rPr>
          <w:rFonts w:hint="eastAsia"/>
          <w:szCs w:val="21"/>
          <w:lang w:eastAsia="zh-CN"/>
        </w:rPr>
        <w:t xml:space="preserve">ut this issue </w:t>
      </w:r>
      <w:r>
        <w:rPr>
          <w:szCs w:val="21"/>
          <w:lang w:eastAsia="zh-CN"/>
        </w:rPr>
        <w:t>was</w:t>
      </w:r>
      <w:r>
        <w:rPr>
          <w:rFonts w:hint="eastAsia"/>
          <w:szCs w:val="21"/>
          <w:lang w:eastAsia="zh-CN"/>
        </w:rPr>
        <w:t xml:space="preserve"> not discussed in RAN1#100 e-meeting since companies think </w:t>
      </w:r>
      <w:r>
        <w:rPr>
          <w:szCs w:val="21"/>
          <w:lang w:eastAsia="zh-CN"/>
        </w:rPr>
        <w:t>it is very difficult</w:t>
      </w:r>
      <w:r>
        <w:rPr>
          <w:rFonts w:hint="eastAsia"/>
          <w:szCs w:val="21"/>
          <w:lang w:eastAsia="zh-CN"/>
        </w:rPr>
        <w:t xml:space="preserve"> to make further progress by email discussion. Similar situation would be expected in the April RAN1 e-meeting.</w:t>
      </w:r>
    </w:p>
    <w:p w:rsidR="00F7083A" w:rsidRDefault="00214517">
      <w:pPr>
        <w:jc w:val="both"/>
        <w:rPr>
          <w:lang w:eastAsia="zh-CN"/>
        </w:rPr>
      </w:pPr>
      <w:r>
        <w:rPr>
          <w:rFonts w:hint="eastAsia"/>
          <w:lang w:eastAsia="zh-CN"/>
        </w:rPr>
        <w:t xml:space="preserve">Given </w:t>
      </w:r>
      <w:r>
        <w:rPr>
          <w:lang w:eastAsia="zh-CN"/>
        </w:rPr>
        <w:t xml:space="preserve">that </w:t>
      </w:r>
      <w:r>
        <w:rPr>
          <w:rFonts w:hint="eastAsia"/>
          <w:lang w:eastAsia="zh-CN"/>
        </w:rPr>
        <w:t xml:space="preserve">this issue </w:t>
      </w:r>
      <w:r>
        <w:rPr>
          <w:lang w:eastAsia="zh-CN"/>
        </w:rPr>
        <w:t>has been</w:t>
      </w:r>
      <w:r>
        <w:rPr>
          <w:rFonts w:hint="eastAsia"/>
          <w:lang w:eastAsia="zh-CN"/>
        </w:rPr>
        <w:t xml:space="preserve"> stuck in RAN1 for several meetings, and</w:t>
      </w:r>
      <w:r>
        <w:rPr>
          <w:lang w:eastAsia="zh-CN"/>
        </w:rPr>
        <w:t xml:space="preserve"> it</w:t>
      </w:r>
      <w:r>
        <w:rPr>
          <w:rFonts w:hint="eastAsia"/>
          <w:lang w:eastAsia="zh-CN"/>
        </w:rPr>
        <w:t xml:space="preserve"> </w:t>
      </w:r>
      <w:r>
        <w:rPr>
          <w:lang w:eastAsia="zh-CN"/>
        </w:rPr>
        <w:t xml:space="preserve">has </w:t>
      </w:r>
      <w:r>
        <w:rPr>
          <w:rFonts w:hint="eastAsia"/>
          <w:lang w:eastAsia="zh-CN"/>
        </w:rPr>
        <w:t>almost no chance to further proceed in RAN1</w:t>
      </w:r>
      <w:r w:rsidR="00853B29">
        <w:rPr>
          <w:lang w:eastAsia="zh-CN"/>
        </w:rPr>
        <w:t xml:space="preserve"> without RAN guidance</w:t>
      </w:r>
      <w:r>
        <w:rPr>
          <w:rFonts w:hint="eastAsia"/>
          <w:lang w:eastAsia="zh-CN"/>
        </w:rPr>
        <w:t xml:space="preserve">, we propose to discuss and </w:t>
      </w:r>
      <w:r>
        <w:rPr>
          <w:lang w:eastAsia="zh-CN"/>
        </w:rPr>
        <w:t xml:space="preserve">confirm the support of </w:t>
      </w:r>
      <w:r>
        <w:rPr>
          <w:rFonts w:hint="eastAsia"/>
          <w:lang w:eastAsia="zh-CN"/>
        </w:rPr>
        <w:t xml:space="preserve">this </w:t>
      </w:r>
      <w:r>
        <w:rPr>
          <w:lang w:eastAsia="zh-CN"/>
        </w:rPr>
        <w:t>feature</w:t>
      </w:r>
      <w:r>
        <w:rPr>
          <w:rFonts w:hint="eastAsia"/>
          <w:lang w:eastAsia="zh-CN"/>
        </w:rPr>
        <w:t xml:space="preserve"> in RAN plenary level. Otherwise, it will delay the implementation for Rel-16 URLLC. </w:t>
      </w:r>
    </w:p>
    <w:p w:rsidR="00F7083A" w:rsidRDefault="00214517">
      <w:pPr>
        <w:jc w:val="both"/>
        <w:rPr>
          <w:lang w:eastAsia="zh-CN"/>
        </w:rPr>
      </w:pPr>
      <w:r>
        <w:rPr>
          <w:rFonts w:eastAsia="宋体" w:hint="eastAsia"/>
          <w:b/>
          <w:bCs/>
          <w:i/>
          <w:iCs/>
          <w:szCs w:val="21"/>
          <w:lang w:eastAsia="zh-CN"/>
        </w:rPr>
        <w:t xml:space="preserve">Observation 1: </w:t>
      </w:r>
      <w:r>
        <w:rPr>
          <w:rFonts w:eastAsia="宋体" w:hint="eastAsia"/>
          <w:i/>
          <w:iCs/>
          <w:szCs w:val="21"/>
          <w:lang w:eastAsia="zh-CN"/>
        </w:rPr>
        <w:t xml:space="preserve">The </w:t>
      </w:r>
      <w:r>
        <w:rPr>
          <w:rFonts w:hint="eastAsia"/>
          <w:i/>
          <w:iCs/>
          <w:szCs w:val="21"/>
          <w:lang w:eastAsia="zh-CN"/>
        </w:rPr>
        <w:t xml:space="preserve">collision handling issue in case of two PUCCHs </w:t>
      </w:r>
      <w:r>
        <w:rPr>
          <w:rFonts w:hint="eastAsia"/>
          <w:i/>
          <w:iCs/>
          <w:szCs w:val="21"/>
          <w:lang w:eastAsia="ko-KR"/>
        </w:rPr>
        <w:t>carrying HARQ-ACK with different priorities</w:t>
      </w:r>
      <w:r>
        <w:rPr>
          <w:rFonts w:hint="eastAsia"/>
          <w:i/>
          <w:iCs/>
          <w:szCs w:val="21"/>
          <w:lang w:eastAsia="zh-CN"/>
        </w:rPr>
        <w:t xml:space="preserve"> </w:t>
      </w:r>
      <w:r>
        <w:rPr>
          <w:i/>
          <w:iCs/>
          <w:szCs w:val="21"/>
          <w:lang w:eastAsia="zh-CN"/>
        </w:rPr>
        <w:t>has been</w:t>
      </w:r>
      <w:r>
        <w:rPr>
          <w:rFonts w:hint="eastAsia"/>
          <w:i/>
          <w:iCs/>
          <w:szCs w:val="21"/>
          <w:lang w:eastAsia="zh-CN"/>
        </w:rPr>
        <w:t xml:space="preserve"> stuck in RAN1 </w:t>
      </w:r>
      <w:r w:rsidR="00A559F3">
        <w:rPr>
          <w:rFonts w:hint="eastAsia"/>
          <w:i/>
          <w:iCs/>
          <w:lang w:eastAsia="zh-CN"/>
        </w:rPr>
        <w:t xml:space="preserve">for several meetings. </w:t>
      </w:r>
      <w:r w:rsidR="00A559F3">
        <w:rPr>
          <w:i/>
          <w:iCs/>
          <w:lang w:eastAsia="zh-CN"/>
        </w:rPr>
        <w:t>I</w:t>
      </w:r>
      <w:r>
        <w:rPr>
          <w:i/>
          <w:iCs/>
          <w:lang w:eastAsia="zh-CN"/>
        </w:rPr>
        <w:t>t</w:t>
      </w:r>
      <w:r>
        <w:rPr>
          <w:rFonts w:hint="eastAsia"/>
          <w:i/>
          <w:iCs/>
          <w:lang w:eastAsia="zh-CN"/>
        </w:rPr>
        <w:t xml:space="preserve"> </w:t>
      </w:r>
      <w:r w:rsidR="00853B29">
        <w:rPr>
          <w:i/>
          <w:iCs/>
          <w:lang w:eastAsia="zh-CN"/>
        </w:rPr>
        <w:t>is difficult</w:t>
      </w:r>
      <w:r>
        <w:rPr>
          <w:rFonts w:hint="eastAsia"/>
          <w:i/>
          <w:iCs/>
          <w:lang w:eastAsia="zh-CN"/>
        </w:rPr>
        <w:t xml:space="preserve"> to further proceed in RAN1</w:t>
      </w:r>
      <w:r w:rsidR="00853B29">
        <w:rPr>
          <w:i/>
          <w:iCs/>
          <w:lang w:eastAsia="zh-CN"/>
        </w:rPr>
        <w:t xml:space="preserve"> without RAN guidance</w:t>
      </w:r>
      <w:r>
        <w:rPr>
          <w:rFonts w:hint="eastAsia"/>
          <w:i/>
          <w:iCs/>
          <w:lang w:eastAsia="zh-CN"/>
        </w:rPr>
        <w:t xml:space="preserve">. </w:t>
      </w:r>
    </w:p>
    <w:p w:rsidR="00F7083A" w:rsidRDefault="00214517">
      <w:pPr>
        <w:snapToGrid w:val="0"/>
        <w:spacing w:afterLines="50" w:after="120" w:line="240" w:lineRule="auto"/>
        <w:jc w:val="both"/>
        <w:rPr>
          <w:b/>
          <w:bCs/>
          <w:i/>
          <w:iCs/>
          <w:szCs w:val="21"/>
          <w:lang w:eastAsia="zh-CN"/>
        </w:rPr>
      </w:pPr>
      <w:r>
        <w:rPr>
          <w:rFonts w:eastAsia="宋体" w:hint="eastAsia"/>
          <w:b/>
          <w:bCs/>
          <w:i/>
          <w:iCs/>
          <w:szCs w:val="21"/>
          <w:lang w:eastAsia="zh-CN"/>
        </w:rPr>
        <w:t>Proposal 1:</w:t>
      </w:r>
      <w:r>
        <w:rPr>
          <w:rFonts w:eastAsia="宋体" w:hint="eastAsia"/>
          <w:i/>
          <w:iCs/>
          <w:szCs w:val="21"/>
          <w:lang w:eastAsia="zh-CN"/>
        </w:rPr>
        <w:t xml:space="preserve"> RAN </w:t>
      </w:r>
      <w:r>
        <w:rPr>
          <w:rFonts w:hint="eastAsia"/>
          <w:i/>
          <w:iCs/>
          <w:szCs w:val="21"/>
          <w:lang w:eastAsia="zh-CN"/>
        </w:rPr>
        <w:t xml:space="preserve">concludes to support that two PUCCHs </w:t>
      </w:r>
      <w:r>
        <w:rPr>
          <w:rFonts w:hint="eastAsia"/>
          <w:i/>
          <w:iCs/>
          <w:szCs w:val="21"/>
          <w:lang w:eastAsia="ko-KR"/>
        </w:rPr>
        <w:t>carrying HARQ-ACK with different priorities</w:t>
      </w:r>
      <w:r>
        <w:rPr>
          <w:rFonts w:hint="eastAsia"/>
          <w:i/>
          <w:iCs/>
          <w:szCs w:val="21"/>
          <w:lang w:eastAsia="zh-CN"/>
        </w:rPr>
        <w:t xml:space="preserve"> </w:t>
      </w:r>
      <w:r>
        <w:rPr>
          <w:rFonts w:hint="eastAsia"/>
          <w:i/>
          <w:iCs/>
          <w:szCs w:val="21"/>
          <w:lang w:val="en-GB" w:eastAsia="ko-KR"/>
        </w:rPr>
        <w:t xml:space="preserve">associated with two DG-PDSCHs scheduled on the same carrier </w:t>
      </w:r>
      <w:r>
        <w:rPr>
          <w:rFonts w:hint="eastAsia"/>
          <w:i/>
          <w:iCs/>
          <w:szCs w:val="21"/>
          <w:lang w:eastAsia="zh-CN"/>
        </w:rPr>
        <w:t xml:space="preserve">can be </w:t>
      </w:r>
      <w:r>
        <w:rPr>
          <w:rFonts w:hint="eastAsia"/>
          <w:i/>
          <w:iCs/>
          <w:szCs w:val="21"/>
          <w:lang w:val="en-GB" w:eastAsia="ko-KR"/>
        </w:rPr>
        <w:t>overlapping in the time domain.</w:t>
      </w:r>
      <w:r>
        <w:rPr>
          <w:i/>
          <w:iCs/>
          <w:szCs w:val="21"/>
          <w:lang w:val="en-GB" w:eastAsia="ko-KR"/>
        </w:rPr>
        <w:t xml:space="preserve"> RAN1 continues to finalize the specification work on this feature.</w:t>
      </w:r>
    </w:p>
    <w:p w:rsidR="00F7083A" w:rsidRDefault="00214517">
      <w:pPr>
        <w:pStyle w:val="2"/>
        <w:rPr>
          <w:lang w:val="en-US" w:eastAsia="zh-CN"/>
        </w:rPr>
      </w:pPr>
      <w:r>
        <w:rPr>
          <w:rFonts w:hint="eastAsia"/>
          <w:lang w:val="en-US" w:eastAsia="zh-CN"/>
        </w:rPr>
        <w:lastRenderedPageBreak/>
        <w:t xml:space="preserve">2.1 Collision handling of </w:t>
      </w:r>
      <w:r>
        <w:rPr>
          <w:rFonts w:hint="eastAsia"/>
          <w:szCs w:val="22"/>
          <w:lang w:val="en-US" w:eastAsia="zh-CN"/>
        </w:rPr>
        <w:t xml:space="preserve">PUCCH </w:t>
      </w:r>
      <w:r>
        <w:rPr>
          <w:rFonts w:hint="eastAsia"/>
          <w:szCs w:val="22"/>
          <w:lang w:val="en-US" w:eastAsia="ko-KR"/>
        </w:rPr>
        <w:t>carrying HARQ-ACK with different priorities</w:t>
      </w:r>
    </w:p>
    <w:p w:rsidR="00F7083A" w:rsidRDefault="00F467E3">
      <w:pPr>
        <w:snapToGrid w:val="0"/>
        <w:spacing w:afterLines="50" w:after="120" w:line="240" w:lineRule="auto"/>
        <w:jc w:val="both"/>
        <w:rPr>
          <w:rFonts w:eastAsia="宋体"/>
          <w:lang w:eastAsia="zh-CN"/>
        </w:rPr>
      </w:pPr>
      <w:r>
        <w:rPr>
          <w:rFonts w:eastAsia="宋体" w:hint="eastAsia"/>
          <w:lang w:eastAsia="zh-CN"/>
        </w:rPr>
        <w:t xml:space="preserve">In this section, we discuss the details on how to support this feature </w:t>
      </w:r>
      <w:r w:rsidR="00831585">
        <w:rPr>
          <w:rFonts w:eastAsia="宋体"/>
          <w:lang w:eastAsia="zh-CN"/>
        </w:rPr>
        <w:t xml:space="preserve">with minimal specification effort </w:t>
      </w:r>
      <w:r>
        <w:rPr>
          <w:rFonts w:eastAsia="宋体" w:hint="eastAsia"/>
          <w:lang w:eastAsia="zh-CN"/>
        </w:rPr>
        <w:t xml:space="preserve">by reusing most of the Rel-15 mechanism. </w:t>
      </w:r>
      <w:r>
        <w:rPr>
          <w:rFonts w:eastAsia="宋体"/>
          <w:lang w:eastAsia="zh-CN"/>
        </w:rPr>
        <w:t xml:space="preserve"> </w:t>
      </w:r>
      <w:r w:rsidR="00214517">
        <w:rPr>
          <w:rFonts w:eastAsia="宋体" w:hint="eastAsia"/>
          <w:lang w:eastAsia="zh-CN"/>
        </w:rPr>
        <w:t xml:space="preserve">In Rel-15, </w:t>
      </w:r>
      <w:r w:rsidR="00214517">
        <w:rPr>
          <w:rFonts w:eastAsia="宋体"/>
          <w:lang w:eastAsia="zh-CN"/>
        </w:rPr>
        <w:t>it is not expected for a UE to support</w:t>
      </w:r>
      <w:r w:rsidR="00214517">
        <w:rPr>
          <w:rFonts w:eastAsia="宋体" w:hint="eastAsia"/>
          <w:lang w:eastAsia="zh-CN"/>
        </w:rPr>
        <w:t xml:space="preserve"> out-of-order HARQ-ACK </w:t>
      </w:r>
      <w:r w:rsidR="00214517">
        <w:rPr>
          <w:rFonts w:eastAsia="宋体"/>
          <w:lang w:eastAsia="zh-CN"/>
        </w:rPr>
        <w:t xml:space="preserve">only </w:t>
      </w:r>
      <w:r w:rsidR="00214517">
        <w:rPr>
          <w:rFonts w:eastAsia="宋体" w:hint="eastAsia"/>
          <w:lang w:eastAsia="zh-CN"/>
        </w:rPr>
        <w:t>in slot level</w:t>
      </w:r>
      <w:r w:rsidR="00214517">
        <w:rPr>
          <w:rFonts w:eastAsia="宋体"/>
          <w:lang w:eastAsia="zh-CN"/>
        </w:rPr>
        <w:t>, which is described in the spec TS38.214 as follows</w:t>
      </w:r>
      <w:r w:rsidR="00214517">
        <w:rPr>
          <w:rFonts w:eastAsia="宋体" w:hint="eastAsia"/>
          <w:lang w:eastAsia="zh-CN"/>
        </w:rPr>
        <w:t xml:space="preserve">. </w:t>
      </w:r>
    </w:p>
    <w:tbl>
      <w:tblPr>
        <w:tblStyle w:val="af7"/>
        <w:tblW w:w="9571" w:type="dxa"/>
        <w:tblLayout w:type="fixed"/>
        <w:tblLook w:val="04A0" w:firstRow="1" w:lastRow="0" w:firstColumn="1" w:lastColumn="0" w:noHBand="0" w:noVBand="1"/>
      </w:tblPr>
      <w:tblGrid>
        <w:gridCol w:w="9571"/>
      </w:tblGrid>
      <w:tr w:rsidR="00F7083A">
        <w:tc>
          <w:tcPr>
            <w:tcW w:w="9571" w:type="dxa"/>
          </w:tcPr>
          <w:p w:rsidR="00F7083A" w:rsidRDefault="00214517">
            <w:pPr>
              <w:snapToGrid w:val="0"/>
              <w:spacing w:afterLines="50" w:after="120" w:line="240" w:lineRule="auto"/>
              <w:rPr>
                <w:rFonts w:eastAsia="宋体"/>
                <w:lang w:eastAsia="zh-CN"/>
              </w:rPr>
            </w:pPr>
            <w:r>
              <w:t xml:space="preserve">In a given scheduled cell, the UE is not expected to receive a </w:t>
            </w:r>
            <w:r>
              <w:rPr>
                <w:rFonts w:eastAsia="等线"/>
              </w:rPr>
              <w:t xml:space="preserve">first </w:t>
            </w:r>
            <w:r>
              <w:t xml:space="preserve">PDSCH in slot </w:t>
            </w:r>
            <w:proofErr w:type="spellStart"/>
            <w:r>
              <w:rPr>
                <w:i/>
              </w:rPr>
              <w:t>i</w:t>
            </w:r>
            <w:proofErr w:type="spellEnd"/>
            <w:r>
              <w:t xml:space="preserve">, with the corresponding HARQ-ACK assigned to be transmitted in slot </w:t>
            </w:r>
            <w:r>
              <w:rPr>
                <w:i/>
              </w:rPr>
              <w:t>j</w:t>
            </w:r>
            <w:r>
              <w:t xml:space="preserve">, and </w:t>
            </w:r>
            <w:r>
              <w:rPr>
                <w:rFonts w:eastAsia="等线"/>
              </w:rPr>
              <w:t>a second</w:t>
            </w:r>
            <w:r>
              <w:t xml:space="preserve"> PDSCH </w:t>
            </w:r>
            <w:r>
              <w:rPr>
                <w:rFonts w:eastAsia="等线"/>
              </w:rPr>
              <w:t>starting later than the first PDSCH</w:t>
            </w:r>
            <w:r>
              <w:t xml:space="preserve"> with its corresponding HARQ-ACK assigned to be transmitted in a slot before slot </w:t>
            </w:r>
            <w:r>
              <w:rPr>
                <w:i/>
              </w:rPr>
              <w:t>j</w:t>
            </w:r>
            <w:r>
              <w:t xml:space="preserve">. </w:t>
            </w:r>
          </w:p>
        </w:tc>
      </w:tr>
    </w:tbl>
    <w:p w:rsidR="00F7083A" w:rsidRDefault="00214517">
      <w:pPr>
        <w:snapToGrid w:val="0"/>
        <w:spacing w:beforeLines="50" w:before="120" w:afterLines="50" w:after="120" w:line="240" w:lineRule="auto"/>
        <w:jc w:val="both"/>
        <w:rPr>
          <w:rFonts w:eastAsia="宋体"/>
          <w:lang w:eastAsia="zh-CN"/>
        </w:rPr>
      </w:pPr>
      <w:r>
        <w:rPr>
          <w:rFonts w:eastAsia="宋体" w:hint="eastAsia"/>
          <w:lang w:eastAsia="zh-CN"/>
        </w:rPr>
        <w:t xml:space="preserve">As in Rel-15, </w:t>
      </w:r>
      <w:r w:rsidR="00853B29">
        <w:rPr>
          <w:rFonts w:eastAsia="宋体"/>
          <w:lang w:eastAsia="zh-CN"/>
        </w:rPr>
        <w:t>the above restriction in the spec</w:t>
      </w:r>
      <w:r>
        <w:rPr>
          <w:rFonts w:eastAsia="宋体" w:hint="eastAsia"/>
          <w:lang w:eastAsia="zh-CN"/>
        </w:rPr>
        <w:t xml:space="preserve"> doesn</w:t>
      </w:r>
      <w:r>
        <w:rPr>
          <w:rFonts w:eastAsia="宋体"/>
          <w:lang w:eastAsia="zh-CN"/>
        </w:rPr>
        <w:t>’</w:t>
      </w:r>
      <w:r>
        <w:rPr>
          <w:rFonts w:eastAsia="宋体" w:hint="eastAsia"/>
          <w:lang w:eastAsia="zh-CN"/>
        </w:rPr>
        <w:t xml:space="preserve">t mean the UE cannot be scheduled with overlapping PUCCH resources. Instead, when there are overlapping PUCCH resources, the UE will perform multiplexing as specified in 9.2.5 in TS 38.213. Note that the overlapping here means the PUCCH resources are mapped in one slot, i.e., may or may not overlapping in the time domain. </w:t>
      </w:r>
      <w:r w:rsidR="00853B29">
        <w:rPr>
          <w:rFonts w:eastAsia="宋体"/>
          <w:lang w:eastAsia="zh-CN"/>
        </w:rPr>
        <w:t xml:space="preserve"> </w:t>
      </w:r>
      <w:r w:rsidR="00CA11D8">
        <w:rPr>
          <w:rFonts w:eastAsia="宋体"/>
          <w:lang w:eastAsia="zh-CN"/>
        </w:rPr>
        <w:t xml:space="preserve">This means out-of-order HARQ is still allowed if the HARQ-ACKs are in the same slot.   </w:t>
      </w:r>
      <w:r w:rsidR="00853B29">
        <w:rPr>
          <w:rFonts w:eastAsia="宋体" w:hint="eastAsia"/>
          <w:lang w:eastAsia="zh-CN"/>
        </w:rPr>
        <w:t xml:space="preserve">If out-of-order HARQ </w:t>
      </w:r>
      <w:r w:rsidR="00CA11D8">
        <w:rPr>
          <w:rFonts w:eastAsia="宋体"/>
          <w:lang w:eastAsia="zh-CN"/>
        </w:rPr>
        <w:t xml:space="preserve">operation </w:t>
      </w:r>
      <w:r w:rsidR="00853B29">
        <w:rPr>
          <w:rFonts w:eastAsia="宋体" w:hint="eastAsia"/>
          <w:lang w:eastAsia="zh-CN"/>
        </w:rPr>
        <w:t xml:space="preserve">is </w:t>
      </w:r>
      <w:r w:rsidR="00853B29">
        <w:rPr>
          <w:rFonts w:eastAsia="宋体"/>
          <w:lang w:eastAsia="zh-CN"/>
        </w:rPr>
        <w:t>not enhanced</w:t>
      </w:r>
      <w:r w:rsidR="00853B29">
        <w:rPr>
          <w:rFonts w:eastAsia="宋体" w:hint="eastAsia"/>
          <w:lang w:eastAsia="zh-CN"/>
        </w:rPr>
        <w:t xml:space="preserve"> in Rel-16, </w:t>
      </w:r>
      <w:r w:rsidR="00853B29">
        <w:rPr>
          <w:rFonts w:eastAsia="宋体"/>
          <w:lang w:eastAsia="zh-CN"/>
        </w:rPr>
        <w:t xml:space="preserve">at least </w:t>
      </w:r>
      <w:r w:rsidR="00853B29">
        <w:rPr>
          <w:rFonts w:eastAsia="宋体" w:hint="eastAsia"/>
          <w:lang w:eastAsia="zh-CN"/>
        </w:rPr>
        <w:t xml:space="preserve">the same definition should be applied </w:t>
      </w:r>
      <w:r w:rsidR="00853B29">
        <w:rPr>
          <w:rFonts w:eastAsia="宋体"/>
          <w:lang w:eastAsia="zh-CN"/>
        </w:rPr>
        <w:t>to</w:t>
      </w:r>
      <w:r w:rsidR="00853B29">
        <w:rPr>
          <w:rFonts w:eastAsia="宋体" w:hint="eastAsia"/>
          <w:lang w:eastAsia="zh-CN"/>
        </w:rPr>
        <w:t xml:space="preserve"> a slot/sub-slot level depending on the configuration.</w:t>
      </w:r>
    </w:p>
    <w:p w:rsidR="00F7083A" w:rsidRDefault="00214517">
      <w:pPr>
        <w:snapToGrid w:val="0"/>
        <w:spacing w:afterLines="50" w:after="120" w:line="240" w:lineRule="auto"/>
        <w:jc w:val="both"/>
        <w:rPr>
          <w:rFonts w:eastAsia="宋体"/>
          <w:szCs w:val="21"/>
          <w:lang w:eastAsia="zh-CN"/>
        </w:rPr>
      </w:pPr>
      <w:r>
        <w:rPr>
          <w:rFonts w:eastAsia="宋体" w:hint="eastAsia"/>
          <w:lang w:eastAsia="zh-CN"/>
        </w:rPr>
        <w:t>Thus, as long as the Rel-15 multiplexing timeline is satisfied, there would be no other restrictions on the allocation of PUCCH resources for HAR</w:t>
      </w:r>
      <w:r w:rsidR="00CA11D8">
        <w:rPr>
          <w:rFonts w:eastAsia="宋体" w:hint="eastAsia"/>
          <w:lang w:eastAsia="zh-CN"/>
        </w:rPr>
        <w:t>Q-ACK transmission. That is,</w:t>
      </w:r>
      <w:r>
        <w:rPr>
          <w:rFonts w:eastAsia="宋体" w:hint="eastAsia"/>
          <w:lang w:eastAsia="zh-CN"/>
        </w:rPr>
        <w:t xml:space="preserve"> </w:t>
      </w:r>
      <w:r w:rsidR="00F467E3">
        <w:rPr>
          <w:rFonts w:eastAsia="宋体" w:hint="eastAsia"/>
          <w:szCs w:val="21"/>
          <w:lang w:val="en-GB" w:eastAsia="ko-KR"/>
        </w:rPr>
        <w:t xml:space="preserve">two </w:t>
      </w:r>
      <w:r>
        <w:rPr>
          <w:rFonts w:eastAsia="宋体" w:hint="eastAsia"/>
          <w:szCs w:val="21"/>
          <w:lang w:val="en-GB" w:eastAsia="ko-KR"/>
        </w:rPr>
        <w:t xml:space="preserve">PUCCHs carrying HARQ-ACK associated with two </w:t>
      </w:r>
      <w:r w:rsidR="00CA11D8">
        <w:rPr>
          <w:rFonts w:eastAsia="宋体"/>
          <w:szCs w:val="21"/>
          <w:lang w:val="en-GB" w:eastAsia="ko-KR"/>
        </w:rPr>
        <w:t xml:space="preserve">respective </w:t>
      </w:r>
      <w:r>
        <w:rPr>
          <w:rFonts w:eastAsia="宋体" w:hint="eastAsia"/>
          <w:szCs w:val="21"/>
          <w:lang w:val="en-GB" w:eastAsia="ko-KR"/>
        </w:rPr>
        <w:t xml:space="preserve">DG-PDSCHs scheduled on the same carrier </w:t>
      </w:r>
      <w:r>
        <w:rPr>
          <w:rFonts w:eastAsia="宋体" w:hint="eastAsia"/>
          <w:szCs w:val="21"/>
          <w:lang w:eastAsia="zh-CN"/>
        </w:rPr>
        <w:t>to be multiplexed in one sl</w:t>
      </w:r>
      <w:r w:rsidR="00CA11D8">
        <w:rPr>
          <w:rFonts w:eastAsia="宋体" w:hint="eastAsia"/>
          <w:szCs w:val="21"/>
          <w:lang w:eastAsia="zh-CN"/>
        </w:rPr>
        <w:t xml:space="preserve">ot can be overlapping </w:t>
      </w:r>
      <w:r w:rsidR="00E40EAD">
        <w:rPr>
          <w:rFonts w:eastAsia="宋体" w:hint="eastAsia"/>
          <w:szCs w:val="21"/>
          <w:lang w:eastAsia="zh-CN"/>
        </w:rPr>
        <w:t>or non-overlapping</w:t>
      </w:r>
      <w:r w:rsidR="00E40EAD">
        <w:rPr>
          <w:rFonts w:eastAsia="宋体"/>
          <w:szCs w:val="21"/>
          <w:lang w:eastAsia="zh-CN"/>
        </w:rPr>
        <w:t xml:space="preserve"> </w:t>
      </w:r>
      <w:r w:rsidR="00CA11D8">
        <w:rPr>
          <w:rFonts w:eastAsia="宋体" w:hint="eastAsia"/>
          <w:szCs w:val="21"/>
          <w:lang w:eastAsia="zh-CN"/>
        </w:rPr>
        <w:t xml:space="preserve">in time (regardless </w:t>
      </w:r>
      <w:r w:rsidR="00CA11D8">
        <w:rPr>
          <w:rFonts w:eastAsia="宋体"/>
          <w:szCs w:val="21"/>
          <w:lang w:eastAsia="zh-CN"/>
        </w:rPr>
        <w:t xml:space="preserve">of </w:t>
      </w:r>
      <w:r w:rsidR="00CA11D8">
        <w:rPr>
          <w:rFonts w:eastAsia="宋体" w:hint="eastAsia"/>
          <w:szCs w:val="21"/>
          <w:lang w:eastAsia="zh-CN"/>
        </w:rPr>
        <w:t xml:space="preserve">the order of </w:t>
      </w:r>
      <w:r w:rsidR="00CA11D8">
        <w:rPr>
          <w:rFonts w:eastAsia="宋体"/>
          <w:szCs w:val="21"/>
          <w:lang w:eastAsia="zh-CN"/>
        </w:rPr>
        <w:t xml:space="preserve">the two </w:t>
      </w:r>
      <w:r w:rsidR="00CA11D8">
        <w:rPr>
          <w:rFonts w:eastAsia="宋体" w:hint="eastAsia"/>
          <w:szCs w:val="21"/>
          <w:lang w:eastAsia="zh-CN"/>
        </w:rPr>
        <w:t>PUCCH</w:t>
      </w:r>
      <w:r w:rsidR="00CA11D8">
        <w:rPr>
          <w:rFonts w:eastAsia="宋体"/>
          <w:szCs w:val="21"/>
          <w:lang w:eastAsia="zh-CN"/>
        </w:rPr>
        <w:t xml:space="preserve"> resources</w:t>
      </w:r>
      <w:r>
        <w:rPr>
          <w:rFonts w:eastAsia="宋体" w:hint="eastAsia"/>
          <w:szCs w:val="21"/>
          <w:lang w:eastAsia="zh-CN"/>
        </w:rPr>
        <w:t xml:space="preserve">) as long as the two PUCCH resources are in the same slot. An example is shown in Figure 1. </w:t>
      </w:r>
    </w:p>
    <w:p w:rsidR="00F7083A" w:rsidRDefault="00214517">
      <w:pPr>
        <w:snapToGrid w:val="0"/>
        <w:spacing w:afterLines="50" w:after="120" w:line="240" w:lineRule="auto"/>
        <w:jc w:val="center"/>
      </w:pPr>
      <w:r>
        <w:rPr>
          <w:noProof/>
          <w:lang w:eastAsia="zh-CN"/>
        </w:rPr>
        <w:drawing>
          <wp:inline distT="0" distB="0" distL="114300" distR="114300">
            <wp:extent cx="5171440" cy="174244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5171440" cy="1742440"/>
                    </a:xfrm>
                    <a:prstGeom prst="rect">
                      <a:avLst/>
                    </a:prstGeom>
                    <a:noFill/>
                    <a:ln>
                      <a:noFill/>
                    </a:ln>
                  </pic:spPr>
                </pic:pic>
              </a:graphicData>
            </a:graphic>
          </wp:inline>
        </w:drawing>
      </w:r>
    </w:p>
    <w:p w:rsidR="00F7083A" w:rsidRDefault="00214517">
      <w:pPr>
        <w:snapToGrid w:val="0"/>
        <w:spacing w:afterLines="50" w:after="120" w:line="240" w:lineRule="auto"/>
        <w:jc w:val="center"/>
        <w:rPr>
          <w:rFonts w:eastAsia="宋体"/>
          <w:szCs w:val="21"/>
          <w:lang w:eastAsia="zh-CN"/>
        </w:rPr>
      </w:pPr>
      <w:r>
        <w:rPr>
          <w:rFonts w:eastAsia="宋体" w:hint="eastAsia"/>
          <w:b/>
          <w:bCs/>
          <w:lang w:eastAsia="zh-CN"/>
        </w:rPr>
        <w:t xml:space="preserve">Figure 1 Possible collision cases for PUCCH carrying HARQ-ACK in Rel-15. </w:t>
      </w:r>
    </w:p>
    <w:p w:rsidR="00F7083A" w:rsidRDefault="00214517">
      <w:pPr>
        <w:snapToGrid w:val="0"/>
        <w:spacing w:afterLines="50" w:after="120" w:line="240" w:lineRule="auto"/>
        <w:jc w:val="both"/>
        <w:rPr>
          <w:rFonts w:eastAsia="宋体"/>
          <w:i/>
          <w:iCs/>
          <w:szCs w:val="21"/>
          <w:lang w:eastAsia="zh-CN"/>
        </w:rPr>
      </w:pPr>
      <w:r>
        <w:rPr>
          <w:rFonts w:eastAsia="宋体" w:hint="eastAsia"/>
          <w:b/>
          <w:bCs/>
          <w:i/>
          <w:iCs/>
          <w:szCs w:val="21"/>
          <w:lang w:eastAsia="zh-CN"/>
        </w:rPr>
        <w:t xml:space="preserve">Observation 2: </w:t>
      </w:r>
      <w:r w:rsidR="00CA11D8">
        <w:rPr>
          <w:rFonts w:eastAsia="宋体" w:hint="eastAsia"/>
          <w:i/>
          <w:iCs/>
          <w:szCs w:val="21"/>
          <w:lang w:eastAsia="zh-CN"/>
        </w:rPr>
        <w:t>In Rel-15,</w:t>
      </w:r>
      <w:r>
        <w:rPr>
          <w:rFonts w:eastAsia="宋体"/>
          <w:i/>
          <w:iCs/>
          <w:lang w:eastAsia="zh-CN"/>
        </w:rPr>
        <w:t xml:space="preserve"> </w:t>
      </w:r>
      <w:r w:rsidR="00C97B31">
        <w:rPr>
          <w:rFonts w:eastAsia="宋体"/>
          <w:i/>
          <w:iCs/>
          <w:szCs w:val="21"/>
          <w:lang w:val="en-GB" w:eastAsia="ko-KR"/>
        </w:rPr>
        <w:t xml:space="preserve">two </w:t>
      </w:r>
      <w:r>
        <w:rPr>
          <w:rFonts w:eastAsia="宋体"/>
          <w:i/>
          <w:iCs/>
          <w:szCs w:val="21"/>
          <w:lang w:val="en-GB" w:eastAsia="ko-KR"/>
        </w:rPr>
        <w:t xml:space="preserve">PUCCHs carrying HARQ-ACK associated with two </w:t>
      </w:r>
      <w:r w:rsidR="00CA11D8">
        <w:rPr>
          <w:rFonts w:eastAsia="宋体"/>
          <w:i/>
          <w:iCs/>
          <w:szCs w:val="21"/>
          <w:lang w:val="en-GB" w:eastAsia="ko-KR"/>
        </w:rPr>
        <w:t xml:space="preserve">respective </w:t>
      </w:r>
      <w:r>
        <w:rPr>
          <w:rFonts w:eastAsia="宋体"/>
          <w:i/>
          <w:iCs/>
          <w:szCs w:val="21"/>
          <w:lang w:val="en-GB" w:eastAsia="ko-KR"/>
        </w:rPr>
        <w:t xml:space="preserve">DG-PDSCHs scheduled on the same carrier </w:t>
      </w:r>
      <w:r>
        <w:rPr>
          <w:rFonts w:eastAsia="宋体"/>
          <w:i/>
          <w:iCs/>
          <w:szCs w:val="21"/>
          <w:lang w:eastAsia="zh-CN"/>
        </w:rPr>
        <w:t>to be multiplexed in one slot can be overlapping</w:t>
      </w:r>
      <w:r w:rsidR="00CA11D8">
        <w:rPr>
          <w:rFonts w:eastAsia="宋体"/>
          <w:i/>
          <w:iCs/>
          <w:szCs w:val="21"/>
          <w:lang w:eastAsia="zh-CN"/>
        </w:rPr>
        <w:t xml:space="preserve"> or non-overlapping</w:t>
      </w:r>
      <w:r>
        <w:rPr>
          <w:rFonts w:eastAsia="宋体"/>
          <w:i/>
          <w:iCs/>
          <w:szCs w:val="21"/>
          <w:lang w:eastAsia="zh-CN"/>
        </w:rPr>
        <w:t xml:space="preserve"> in time (</w:t>
      </w:r>
      <w:r w:rsidR="00CA11D8" w:rsidRPr="00CA11D8">
        <w:rPr>
          <w:rFonts w:eastAsia="宋体" w:hint="eastAsia"/>
          <w:i/>
          <w:szCs w:val="21"/>
          <w:lang w:eastAsia="zh-CN"/>
        </w:rPr>
        <w:t xml:space="preserve">regardless </w:t>
      </w:r>
      <w:r w:rsidR="00CA11D8" w:rsidRPr="00CA11D8">
        <w:rPr>
          <w:rFonts w:eastAsia="宋体"/>
          <w:i/>
          <w:szCs w:val="21"/>
          <w:lang w:eastAsia="zh-CN"/>
        </w:rPr>
        <w:t xml:space="preserve">of </w:t>
      </w:r>
      <w:r w:rsidR="00CA11D8" w:rsidRPr="00CA11D8">
        <w:rPr>
          <w:rFonts w:eastAsia="宋体" w:hint="eastAsia"/>
          <w:i/>
          <w:szCs w:val="21"/>
          <w:lang w:eastAsia="zh-CN"/>
        </w:rPr>
        <w:t xml:space="preserve">the order of </w:t>
      </w:r>
      <w:r w:rsidR="00CA11D8" w:rsidRPr="00CA11D8">
        <w:rPr>
          <w:rFonts w:eastAsia="宋体"/>
          <w:i/>
          <w:szCs w:val="21"/>
          <w:lang w:eastAsia="zh-CN"/>
        </w:rPr>
        <w:t xml:space="preserve">the two </w:t>
      </w:r>
      <w:r w:rsidR="00CA11D8" w:rsidRPr="00CA11D8">
        <w:rPr>
          <w:rFonts w:eastAsia="宋体" w:hint="eastAsia"/>
          <w:i/>
          <w:szCs w:val="21"/>
          <w:lang w:eastAsia="zh-CN"/>
        </w:rPr>
        <w:t>PUCCH</w:t>
      </w:r>
      <w:r w:rsidR="00CA11D8" w:rsidRPr="00CA11D8">
        <w:rPr>
          <w:rFonts w:eastAsia="宋体"/>
          <w:i/>
          <w:szCs w:val="21"/>
          <w:lang w:eastAsia="zh-CN"/>
        </w:rPr>
        <w:t xml:space="preserve"> resources</w:t>
      </w:r>
      <w:r>
        <w:rPr>
          <w:rFonts w:eastAsia="宋体"/>
          <w:i/>
          <w:iCs/>
          <w:szCs w:val="21"/>
          <w:lang w:eastAsia="zh-CN"/>
        </w:rPr>
        <w:t>) as long as the two PUCCH resources are in the same slot</w:t>
      </w:r>
      <w:r w:rsidR="00CA11D8">
        <w:rPr>
          <w:rFonts w:eastAsia="宋体"/>
          <w:i/>
          <w:iCs/>
          <w:szCs w:val="21"/>
          <w:lang w:eastAsia="zh-CN"/>
        </w:rPr>
        <w:t xml:space="preserve"> and </w:t>
      </w:r>
      <w:r w:rsidR="00CA11D8">
        <w:rPr>
          <w:rFonts w:eastAsia="宋体" w:hint="eastAsia"/>
          <w:i/>
          <w:iCs/>
          <w:szCs w:val="21"/>
          <w:lang w:eastAsia="zh-CN"/>
        </w:rPr>
        <w:t>the multiplexing timeline is satisfied</w:t>
      </w:r>
      <w:r>
        <w:rPr>
          <w:rFonts w:eastAsia="宋体"/>
          <w:i/>
          <w:iCs/>
          <w:szCs w:val="21"/>
          <w:lang w:eastAsia="zh-CN"/>
        </w:rPr>
        <w:t xml:space="preserve">. </w:t>
      </w:r>
    </w:p>
    <w:p w:rsidR="00F7083A" w:rsidRDefault="00214517">
      <w:pPr>
        <w:snapToGrid w:val="0"/>
        <w:spacing w:afterLines="50" w:after="120" w:line="240" w:lineRule="auto"/>
        <w:jc w:val="both"/>
        <w:rPr>
          <w:rFonts w:eastAsia="宋体"/>
          <w:i/>
          <w:iCs/>
          <w:szCs w:val="21"/>
          <w:lang w:eastAsia="zh-CN"/>
        </w:rPr>
      </w:pPr>
      <w:r>
        <w:rPr>
          <w:rFonts w:eastAsia="宋体" w:hint="eastAsia"/>
          <w:szCs w:val="21"/>
          <w:lang w:eastAsia="zh-CN"/>
        </w:rPr>
        <w:t xml:space="preserve">For collision handling of two PUCCHs carrying HARQ-ACK with the same priority in Rel-16, the same Rel-15 mechanism in slot level can be applied in slot or sub-slot level.  </w:t>
      </w:r>
    </w:p>
    <w:p w:rsidR="00F7083A" w:rsidRDefault="00214517">
      <w:pPr>
        <w:snapToGrid w:val="0"/>
        <w:spacing w:afterLines="50" w:after="120" w:line="240" w:lineRule="auto"/>
        <w:jc w:val="both"/>
        <w:rPr>
          <w:rFonts w:eastAsia="宋体"/>
          <w:szCs w:val="21"/>
          <w:lang w:eastAsia="zh-CN"/>
        </w:rPr>
      </w:pPr>
      <w:r>
        <w:rPr>
          <w:rFonts w:eastAsia="宋体" w:hint="eastAsia"/>
          <w:szCs w:val="21"/>
          <w:lang w:eastAsia="zh-CN"/>
        </w:rPr>
        <w:t xml:space="preserve">For collision handling of two PUCCHs carrying HARQ-ACK with different priorities in Rel-16, </w:t>
      </w:r>
      <w:r>
        <w:rPr>
          <w:rFonts w:eastAsia="宋体" w:hint="eastAsia"/>
          <w:lang w:eastAsia="zh-CN"/>
        </w:rPr>
        <w:t>the main difference is that the multiplexing rule in Rel-15 is replaced by dropping rule due to different priorities introduced</w:t>
      </w:r>
      <w:r>
        <w:rPr>
          <w:rFonts w:eastAsia="宋体" w:hint="eastAsia"/>
          <w:szCs w:val="21"/>
          <w:lang w:eastAsia="zh-CN"/>
        </w:rPr>
        <w:t xml:space="preserve">. There is no reason to impose additional timing restrictions on PUCCH transmission within one slot/sub-slot </w:t>
      </w:r>
      <w:r>
        <w:rPr>
          <w:rFonts w:eastAsia="宋体"/>
          <w:szCs w:val="21"/>
          <w:lang w:eastAsia="zh-CN"/>
        </w:rPr>
        <w:t>when</w:t>
      </w:r>
      <w:r>
        <w:rPr>
          <w:rFonts w:eastAsia="宋体" w:hint="eastAsia"/>
          <w:szCs w:val="21"/>
          <w:lang w:eastAsia="zh-CN"/>
        </w:rPr>
        <w:t xml:space="preserve"> it comes to</w:t>
      </w:r>
      <w:r>
        <w:rPr>
          <w:rFonts w:eastAsia="宋体"/>
          <w:szCs w:val="21"/>
          <w:lang w:eastAsia="zh-CN"/>
        </w:rPr>
        <w:t xml:space="preserve"> dropping in</w:t>
      </w:r>
      <w:r>
        <w:rPr>
          <w:rFonts w:eastAsia="宋体" w:hint="eastAsia"/>
          <w:szCs w:val="21"/>
          <w:lang w:eastAsia="zh-CN"/>
        </w:rPr>
        <w:t xml:space="preserve"> Rel-16. As the example shown in Figure 1, the second PUCCH carrying high priority HARQ-ACK for the second PDSCH can be transmitted earlier by allowing Case 1~3 compared to Case 4 that the second PUCCH can only be scheduled on a non-overlapping and later PUCCH resource than the first PUCCH. That is, a lower latency can be achieved and there is no additional scheduling restriction by reusing the Rel-15 mechanism. </w:t>
      </w:r>
      <w:r>
        <w:rPr>
          <w:rFonts w:eastAsia="宋体"/>
          <w:szCs w:val="21"/>
          <w:lang w:eastAsia="zh-CN"/>
        </w:rPr>
        <w:t xml:space="preserve"> The specification support of collision handling in Rel-16 is straightforward.</w:t>
      </w:r>
    </w:p>
    <w:p w:rsidR="00F7083A" w:rsidRDefault="00214517">
      <w:pPr>
        <w:snapToGrid w:val="0"/>
        <w:spacing w:afterLines="50" w:after="120" w:line="240" w:lineRule="auto"/>
        <w:jc w:val="both"/>
        <w:rPr>
          <w:rFonts w:eastAsia="宋体"/>
          <w:i/>
          <w:szCs w:val="21"/>
          <w:lang w:eastAsia="zh-CN"/>
        </w:rPr>
      </w:pPr>
      <w:r>
        <w:rPr>
          <w:rFonts w:eastAsia="宋体" w:hint="eastAsia"/>
          <w:b/>
          <w:bCs/>
          <w:i/>
          <w:iCs/>
          <w:szCs w:val="21"/>
          <w:lang w:eastAsia="zh-CN"/>
        </w:rPr>
        <w:t xml:space="preserve">Observation 3: </w:t>
      </w:r>
      <w:r>
        <w:rPr>
          <w:rFonts w:eastAsia="宋体" w:hint="eastAsia"/>
          <w:i/>
          <w:iCs/>
          <w:szCs w:val="21"/>
          <w:lang w:eastAsia="zh-CN"/>
        </w:rPr>
        <w:t>It is beneficial in terms of latency reduction and scheduling flexibility by reusing the Rel-15 mechanism for collision handling of PUCCH carrying HARQ-ACK with different priorities.</w:t>
      </w:r>
      <w:r>
        <w:rPr>
          <w:rFonts w:eastAsia="宋体"/>
          <w:i/>
          <w:iCs/>
          <w:szCs w:val="21"/>
          <w:lang w:eastAsia="zh-CN"/>
        </w:rPr>
        <w:t xml:space="preserve">  </w:t>
      </w:r>
      <w:r>
        <w:rPr>
          <w:rFonts w:eastAsia="宋体"/>
          <w:i/>
          <w:szCs w:val="21"/>
          <w:lang w:eastAsia="zh-CN"/>
        </w:rPr>
        <w:t>The specification support of collision handling in Rel-16 is straightforward.</w:t>
      </w:r>
    </w:p>
    <w:p w:rsidR="00F7083A" w:rsidRDefault="00214517">
      <w:pPr>
        <w:snapToGrid w:val="0"/>
        <w:spacing w:afterLines="50" w:after="120" w:line="240" w:lineRule="auto"/>
        <w:jc w:val="both"/>
        <w:rPr>
          <w:rFonts w:eastAsia="宋体"/>
          <w:szCs w:val="21"/>
          <w:lang w:eastAsia="zh-CN"/>
        </w:rPr>
      </w:pPr>
      <w:r>
        <w:rPr>
          <w:rFonts w:eastAsia="宋体" w:hint="eastAsia"/>
          <w:lang w:eastAsia="zh-CN"/>
        </w:rPr>
        <w:t>Thus, we have the following proposal.</w:t>
      </w:r>
    </w:p>
    <w:p w:rsidR="00F7083A" w:rsidRDefault="00214517">
      <w:pPr>
        <w:snapToGrid w:val="0"/>
        <w:spacing w:afterLines="50" w:after="120" w:line="240" w:lineRule="auto"/>
        <w:jc w:val="both"/>
        <w:rPr>
          <w:rFonts w:eastAsia="宋体"/>
          <w:i/>
          <w:iCs/>
          <w:szCs w:val="21"/>
          <w:lang w:eastAsia="zh-CN"/>
        </w:rPr>
      </w:pPr>
      <w:r>
        <w:rPr>
          <w:rFonts w:eastAsia="宋体" w:hint="eastAsia"/>
          <w:b/>
          <w:bCs/>
          <w:i/>
          <w:iCs/>
          <w:szCs w:val="21"/>
          <w:lang w:eastAsia="zh-CN"/>
        </w:rPr>
        <w:t xml:space="preserve">Proposal 2: </w:t>
      </w:r>
      <w:r w:rsidR="00F467E3">
        <w:rPr>
          <w:rFonts w:eastAsia="宋体" w:hint="eastAsia"/>
          <w:i/>
          <w:iCs/>
          <w:szCs w:val="21"/>
          <w:lang w:eastAsia="zh-CN"/>
        </w:rPr>
        <w:t xml:space="preserve">In Rel-16, </w:t>
      </w:r>
      <w:r w:rsidR="00F467E3">
        <w:rPr>
          <w:rFonts w:eastAsia="宋体"/>
          <w:i/>
          <w:iCs/>
          <w:szCs w:val="21"/>
          <w:lang w:eastAsia="zh-CN"/>
        </w:rPr>
        <w:t xml:space="preserve">two </w:t>
      </w:r>
      <w:r>
        <w:rPr>
          <w:rFonts w:eastAsia="宋体"/>
          <w:i/>
          <w:iCs/>
          <w:szCs w:val="21"/>
          <w:lang w:val="en-GB" w:eastAsia="ko-KR"/>
        </w:rPr>
        <w:t>PUCCHs carrying HARQ-ACK</w:t>
      </w:r>
      <w:r>
        <w:rPr>
          <w:rFonts w:eastAsia="宋体" w:hint="eastAsia"/>
          <w:i/>
          <w:iCs/>
          <w:szCs w:val="21"/>
          <w:lang w:eastAsia="zh-CN"/>
        </w:rPr>
        <w:t xml:space="preserve"> </w:t>
      </w:r>
      <w:r>
        <w:rPr>
          <w:rFonts w:eastAsia="宋体" w:hint="eastAsia"/>
          <w:i/>
          <w:iCs/>
          <w:szCs w:val="21"/>
          <w:lang w:val="en-GB" w:eastAsia="ko-KR"/>
        </w:rPr>
        <w:t>with different priorities</w:t>
      </w:r>
      <w:r>
        <w:rPr>
          <w:rFonts w:eastAsia="宋体"/>
          <w:i/>
          <w:iCs/>
          <w:szCs w:val="21"/>
          <w:lang w:val="en-GB" w:eastAsia="ko-KR"/>
        </w:rPr>
        <w:t xml:space="preserve"> associated with two DG-PDSCHs scheduled on the same carrier </w:t>
      </w:r>
      <w:r>
        <w:rPr>
          <w:rFonts w:eastAsia="宋体"/>
          <w:i/>
          <w:iCs/>
          <w:szCs w:val="21"/>
          <w:lang w:eastAsia="zh-CN"/>
        </w:rPr>
        <w:t>in one slot</w:t>
      </w:r>
      <w:r>
        <w:rPr>
          <w:rFonts w:eastAsia="宋体" w:hint="eastAsia"/>
          <w:i/>
          <w:iCs/>
          <w:szCs w:val="21"/>
          <w:lang w:eastAsia="zh-CN"/>
        </w:rPr>
        <w:t xml:space="preserve">/sub-slot </w:t>
      </w:r>
      <w:r>
        <w:rPr>
          <w:rFonts w:eastAsia="宋体"/>
          <w:i/>
          <w:iCs/>
          <w:szCs w:val="21"/>
          <w:lang w:eastAsia="zh-CN"/>
        </w:rPr>
        <w:t>can be overlapping in time (</w:t>
      </w:r>
      <w:r w:rsidR="00F467E3" w:rsidRPr="00CA11D8">
        <w:rPr>
          <w:rFonts w:eastAsia="宋体" w:hint="eastAsia"/>
          <w:i/>
          <w:szCs w:val="21"/>
          <w:lang w:eastAsia="zh-CN"/>
        </w:rPr>
        <w:t xml:space="preserve">regardless </w:t>
      </w:r>
      <w:r w:rsidR="00F467E3" w:rsidRPr="00CA11D8">
        <w:rPr>
          <w:rFonts w:eastAsia="宋体"/>
          <w:i/>
          <w:szCs w:val="21"/>
          <w:lang w:eastAsia="zh-CN"/>
        </w:rPr>
        <w:t xml:space="preserve">of </w:t>
      </w:r>
      <w:r w:rsidR="00F467E3" w:rsidRPr="00CA11D8">
        <w:rPr>
          <w:rFonts w:eastAsia="宋体" w:hint="eastAsia"/>
          <w:i/>
          <w:szCs w:val="21"/>
          <w:lang w:eastAsia="zh-CN"/>
        </w:rPr>
        <w:t xml:space="preserve">the order of </w:t>
      </w:r>
      <w:r w:rsidR="00F467E3" w:rsidRPr="00CA11D8">
        <w:rPr>
          <w:rFonts w:eastAsia="宋体"/>
          <w:i/>
          <w:szCs w:val="21"/>
          <w:lang w:eastAsia="zh-CN"/>
        </w:rPr>
        <w:t xml:space="preserve">the two </w:t>
      </w:r>
      <w:r w:rsidR="00F467E3" w:rsidRPr="00CA11D8">
        <w:rPr>
          <w:rFonts w:eastAsia="宋体" w:hint="eastAsia"/>
          <w:i/>
          <w:szCs w:val="21"/>
          <w:lang w:eastAsia="zh-CN"/>
        </w:rPr>
        <w:t>PUCCH</w:t>
      </w:r>
      <w:r w:rsidR="00F467E3" w:rsidRPr="00CA11D8">
        <w:rPr>
          <w:rFonts w:eastAsia="宋体"/>
          <w:i/>
          <w:szCs w:val="21"/>
          <w:lang w:eastAsia="zh-CN"/>
        </w:rPr>
        <w:t xml:space="preserve"> </w:t>
      </w:r>
      <w:r w:rsidR="00F467E3" w:rsidRPr="00CA11D8">
        <w:rPr>
          <w:rFonts w:eastAsia="宋体"/>
          <w:i/>
          <w:szCs w:val="21"/>
          <w:lang w:eastAsia="zh-CN"/>
        </w:rPr>
        <w:lastRenderedPageBreak/>
        <w:t>resources</w:t>
      </w:r>
      <w:r>
        <w:rPr>
          <w:rFonts w:eastAsia="宋体"/>
          <w:i/>
          <w:iCs/>
          <w:szCs w:val="21"/>
          <w:lang w:eastAsia="zh-CN"/>
        </w:rPr>
        <w:t>) or non-overlapping as long as the two PUCCH resources are in the same slot</w:t>
      </w:r>
      <w:r>
        <w:rPr>
          <w:rFonts w:eastAsia="宋体" w:hint="eastAsia"/>
          <w:i/>
          <w:iCs/>
          <w:szCs w:val="21"/>
          <w:lang w:eastAsia="zh-CN"/>
        </w:rPr>
        <w:t>/sub-slot</w:t>
      </w:r>
      <w:r w:rsidR="00F467E3">
        <w:rPr>
          <w:rFonts w:eastAsia="宋体"/>
          <w:i/>
          <w:iCs/>
          <w:szCs w:val="21"/>
          <w:lang w:eastAsia="zh-CN"/>
        </w:rPr>
        <w:t xml:space="preserve"> and</w:t>
      </w:r>
      <w:r w:rsidR="00F467E3">
        <w:rPr>
          <w:rFonts w:eastAsia="宋体" w:hint="eastAsia"/>
          <w:i/>
          <w:iCs/>
          <w:szCs w:val="21"/>
          <w:lang w:eastAsia="zh-CN"/>
        </w:rPr>
        <w:t xml:space="preserve"> dropping timeline is satisfied.</w:t>
      </w:r>
    </w:p>
    <w:p w:rsidR="00F7083A" w:rsidRDefault="00214517">
      <w:pPr>
        <w:pStyle w:val="1"/>
        <w:numPr>
          <w:ilvl w:val="0"/>
          <w:numId w:val="3"/>
        </w:numPr>
        <w:ind w:left="360"/>
        <w:rPr>
          <w:rFonts w:cs="Arial"/>
          <w:sz w:val="32"/>
          <w:szCs w:val="32"/>
        </w:rPr>
      </w:pPr>
      <w:r>
        <w:rPr>
          <w:rFonts w:cs="Arial"/>
          <w:sz w:val="32"/>
          <w:szCs w:val="32"/>
        </w:rPr>
        <w:t>Conclusion</w:t>
      </w:r>
    </w:p>
    <w:p w:rsidR="00F7083A" w:rsidRDefault="00214517">
      <w:pPr>
        <w:spacing w:before="120" w:after="120"/>
        <w:rPr>
          <w:lang w:val="en-GB" w:eastAsia="zh-CN"/>
        </w:rPr>
      </w:pPr>
      <w:r>
        <w:rPr>
          <w:rFonts w:hint="eastAsia"/>
          <w:lang w:val="en-GB" w:eastAsia="zh-CN"/>
        </w:rPr>
        <w:t>I</w:t>
      </w:r>
      <w:r>
        <w:rPr>
          <w:lang w:val="en-GB" w:eastAsia="zh-CN"/>
        </w:rPr>
        <w:t xml:space="preserve">n this contribution, </w:t>
      </w:r>
      <w:r>
        <w:rPr>
          <w:rFonts w:hint="eastAsia"/>
          <w:lang w:eastAsia="zh-CN"/>
        </w:rPr>
        <w:t>we have t</w:t>
      </w:r>
      <w:r>
        <w:rPr>
          <w:lang w:val="en-GB" w:eastAsia="zh-CN"/>
        </w:rPr>
        <w:t xml:space="preserve">he following </w:t>
      </w:r>
      <w:r w:rsidR="005E2B6C">
        <w:rPr>
          <w:rFonts w:hint="eastAsia"/>
          <w:lang w:eastAsia="zh-CN"/>
        </w:rPr>
        <w:t>observations</w:t>
      </w:r>
      <w:r w:rsidR="005E2B6C">
        <w:rPr>
          <w:lang w:val="en-GB" w:eastAsia="zh-CN"/>
        </w:rPr>
        <w:t xml:space="preserve"> and </w:t>
      </w:r>
      <w:r>
        <w:rPr>
          <w:lang w:val="en-GB" w:eastAsia="zh-CN"/>
        </w:rPr>
        <w:t>proposals.</w:t>
      </w:r>
    </w:p>
    <w:p w:rsidR="00F7083A" w:rsidRDefault="00214517">
      <w:pPr>
        <w:jc w:val="both"/>
        <w:rPr>
          <w:lang w:eastAsia="zh-CN"/>
        </w:rPr>
      </w:pPr>
      <w:r>
        <w:rPr>
          <w:rFonts w:eastAsia="宋体" w:hint="eastAsia"/>
          <w:b/>
          <w:bCs/>
          <w:i/>
          <w:iCs/>
          <w:szCs w:val="21"/>
          <w:lang w:eastAsia="zh-CN"/>
        </w:rPr>
        <w:t xml:space="preserve">Observation 1: </w:t>
      </w:r>
      <w:r w:rsidR="00AD4E84">
        <w:rPr>
          <w:rFonts w:eastAsia="宋体" w:hint="eastAsia"/>
          <w:i/>
          <w:iCs/>
          <w:szCs w:val="21"/>
          <w:lang w:eastAsia="zh-CN"/>
        </w:rPr>
        <w:t xml:space="preserve">The </w:t>
      </w:r>
      <w:r w:rsidR="00AD4E84">
        <w:rPr>
          <w:rFonts w:hint="eastAsia"/>
          <w:i/>
          <w:iCs/>
          <w:szCs w:val="21"/>
          <w:lang w:eastAsia="zh-CN"/>
        </w:rPr>
        <w:t xml:space="preserve">collision handling issue in case of two PUCCHs </w:t>
      </w:r>
      <w:r w:rsidR="00AD4E84">
        <w:rPr>
          <w:rFonts w:hint="eastAsia"/>
          <w:i/>
          <w:iCs/>
          <w:szCs w:val="21"/>
          <w:lang w:eastAsia="ko-KR"/>
        </w:rPr>
        <w:t>carrying HARQ-ACK with different priorities</w:t>
      </w:r>
      <w:r w:rsidR="00AD4E84">
        <w:rPr>
          <w:rFonts w:hint="eastAsia"/>
          <w:i/>
          <w:iCs/>
          <w:szCs w:val="21"/>
          <w:lang w:eastAsia="zh-CN"/>
        </w:rPr>
        <w:t xml:space="preserve"> </w:t>
      </w:r>
      <w:r w:rsidR="00AD4E84">
        <w:rPr>
          <w:i/>
          <w:iCs/>
          <w:szCs w:val="21"/>
          <w:lang w:eastAsia="zh-CN"/>
        </w:rPr>
        <w:t>has been</w:t>
      </w:r>
      <w:r w:rsidR="00AD4E84">
        <w:rPr>
          <w:rFonts w:hint="eastAsia"/>
          <w:i/>
          <w:iCs/>
          <w:szCs w:val="21"/>
          <w:lang w:eastAsia="zh-CN"/>
        </w:rPr>
        <w:t xml:space="preserve"> stuck in RAN1 </w:t>
      </w:r>
      <w:r w:rsidR="00A559F3">
        <w:rPr>
          <w:rFonts w:hint="eastAsia"/>
          <w:i/>
          <w:iCs/>
          <w:lang w:eastAsia="zh-CN"/>
        </w:rPr>
        <w:t xml:space="preserve">for several meetings. </w:t>
      </w:r>
      <w:r w:rsidR="00A559F3">
        <w:rPr>
          <w:i/>
          <w:iCs/>
          <w:lang w:eastAsia="zh-CN"/>
        </w:rPr>
        <w:t>I</w:t>
      </w:r>
      <w:r w:rsidR="00AD4E84">
        <w:rPr>
          <w:i/>
          <w:iCs/>
          <w:lang w:eastAsia="zh-CN"/>
        </w:rPr>
        <w:t>t</w:t>
      </w:r>
      <w:r w:rsidR="00AD4E84">
        <w:rPr>
          <w:rFonts w:hint="eastAsia"/>
          <w:i/>
          <w:iCs/>
          <w:lang w:eastAsia="zh-CN"/>
        </w:rPr>
        <w:t xml:space="preserve"> </w:t>
      </w:r>
      <w:r w:rsidR="00AD4E84">
        <w:rPr>
          <w:i/>
          <w:iCs/>
          <w:lang w:eastAsia="zh-CN"/>
        </w:rPr>
        <w:t>is difficult</w:t>
      </w:r>
      <w:r w:rsidR="00AD4E84">
        <w:rPr>
          <w:rFonts w:hint="eastAsia"/>
          <w:i/>
          <w:iCs/>
          <w:lang w:eastAsia="zh-CN"/>
        </w:rPr>
        <w:t xml:space="preserve"> to further proceed in RAN1</w:t>
      </w:r>
      <w:r w:rsidR="00AD4E84">
        <w:rPr>
          <w:i/>
          <w:iCs/>
          <w:lang w:eastAsia="zh-CN"/>
        </w:rPr>
        <w:t xml:space="preserve"> without RAN guidance</w:t>
      </w:r>
      <w:r w:rsidR="00AD4E84">
        <w:rPr>
          <w:rFonts w:hint="eastAsia"/>
          <w:i/>
          <w:iCs/>
          <w:lang w:eastAsia="zh-CN"/>
        </w:rPr>
        <w:t>.</w:t>
      </w:r>
    </w:p>
    <w:p w:rsidR="005E2B6C" w:rsidRDefault="005E2B6C" w:rsidP="005E2B6C">
      <w:pPr>
        <w:snapToGrid w:val="0"/>
        <w:spacing w:afterLines="50" w:after="120" w:line="240" w:lineRule="auto"/>
        <w:jc w:val="both"/>
        <w:rPr>
          <w:rFonts w:eastAsia="宋体"/>
          <w:i/>
          <w:iCs/>
          <w:szCs w:val="21"/>
          <w:lang w:eastAsia="zh-CN"/>
        </w:rPr>
      </w:pPr>
      <w:r>
        <w:rPr>
          <w:rFonts w:eastAsia="宋体" w:hint="eastAsia"/>
          <w:b/>
          <w:bCs/>
          <w:i/>
          <w:iCs/>
          <w:szCs w:val="21"/>
          <w:lang w:eastAsia="zh-CN"/>
        </w:rPr>
        <w:t xml:space="preserve">Observation 2: </w:t>
      </w:r>
      <w:r>
        <w:rPr>
          <w:rFonts w:eastAsia="宋体" w:hint="eastAsia"/>
          <w:i/>
          <w:iCs/>
          <w:szCs w:val="21"/>
          <w:lang w:eastAsia="zh-CN"/>
        </w:rPr>
        <w:t>In Rel-15,</w:t>
      </w:r>
      <w:r>
        <w:rPr>
          <w:rFonts w:eastAsia="宋体"/>
          <w:i/>
          <w:iCs/>
          <w:lang w:eastAsia="zh-CN"/>
        </w:rPr>
        <w:t xml:space="preserve"> </w:t>
      </w:r>
      <w:r>
        <w:rPr>
          <w:rFonts w:eastAsia="宋体"/>
          <w:i/>
          <w:iCs/>
          <w:szCs w:val="21"/>
          <w:lang w:eastAsia="zh-CN"/>
        </w:rPr>
        <w:t xml:space="preserve">two </w:t>
      </w:r>
      <w:r>
        <w:rPr>
          <w:rFonts w:eastAsia="宋体"/>
          <w:i/>
          <w:iCs/>
          <w:szCs w:val="21"/>
          <w:lang w:val="en-GB" w:eastAsia="ko-KR"/>
        </w:rPr>
        <w:t xml:space="preserve">PUCCHs carrying HARQ-ACK associated with two respective DG-PDSCHs scheduled on the same carrier </w:t>
      </w:r>
      <w:r>
        <w:rPr>
          <w:rFonts w:eastAsia="宋体"/>
          <w:i/>
          <w:iCs/>
          <w:szCs w:val="21"/>
          <w:lang w:eastAsia="zh-CN"/>
        </w:rPr>
        <w:t>to be multiplexed in one slot can be overlapping or non-overlapping in time (</w:t>
      </w:r>
      <w:r w:rsidRPr="00CA11D8">
        <w:rPr>
          <w:rFonts w:eastAsia="宋体" w:hint="eastAsia"/>
          <w:i/>
          <w:szCs w:val="21"/>
          <w:lang w:eastAsia="zh-CN"/>
        </w:rPr>
        <w:t xml:space="preserve">regardless </w:t>
      </w:r>
      <w:r w:rsidRPr="00CA11D8">
        <w:rPr>
          <w:rFonts w:eastAsia="宋体"/>
          <w:i/>
          <w:szCs w:val="21"/>
          <w:lang w:eastAsia="zh-CN"/>
        </w:rPr>
        <w:t xml:space="preserve">of </w:t>
      </w:r>
      <w:r w:rsidRPr="00CA11D8">
        <w:rPr>
          <w:rFonts w:eastAsia="宋体" w:hint="eastAsia"/>
          <w:i/>
          <w:szCs w:val="21"/>
          <w:lang w:eastAsia="zh-CN"/>
        </w:rPr>
        <w:t xml:space="preserve">the order of </w:t>
      </w:r>
      <w:r w:rsidRPr="00CA11D8">
        <w:rPr>
          <w:rFonts w:eastAsia="宋体"/>
          <w:i/>
          <w:szCs w:val="21"/>
          <w:lang w:eastAsia="zh-CN"/>
        </w:rPr>
        <w:t xml:space="preserve">the two </w:t>
      </w:r>
      <w:r w:rsidRPr="00CA11D8">
        <w:rPr>
          <w:rFonts w:eastAsia="宋体" w:hint="eastAsia"/>
          <w:i/>
          <w:szCs w:val="21"/>
          <w:lang w:eastAsia="zh-CN"/>
        </w:rPr>
        <w:t>PUCCH</w:t>
      </w:r>
      <w:r w:rsidRPr="00CA11D8">
        <w:rPr>
          <w:rFonts w:eastAsia="宋体"/>
          <w:i/>
          <w:szCs w:val="21"/>
          <w:lang w:eastAsia="zh-CN"/>
        </w:rPr>
        <w:t xml:space="preserve"> resources</w:t>
      </w:r>
      <w:r>
        <w:rPr>
          <w:rFonts w:eastAsia="宋体"/>
          <w:i/>
          <w:iCs/>
          <w:szCs w:val="21"/>
          <w:lang w:eastAsia="zh-CN"/>
        </w:rPr>
        <w:t xml:space="preserve">) as long as the two PUCCH resources are in the same slot and </w:t>
      </w:r>
      <w:r>
        <w:rPr>
          <w:rFonts w:eastAsia="宋体" w:hint="eastAsia"/>
          <w:i/>
          <w:iCs/>
          <w:szCs w:val="21"/>
          <w:lang w:eastAsia="zh-CN"/>
        </w:rPr>
        <w:t>the multiplexing timeline is satisfied</w:t>
      </w:r>
      <w:r>
        <w:rPr>
          <w:rFonts w:eastAsia="宋体"/>
          <w:i/>
          <w:iCs/>
          <w:szCs w:val="21"/>
          <w:lang w:eastAsia="zh-CN"/>
        </w:rPr>
        <w:t>.</w:t>
      </w:r>
    </w:p>
    <w:p w:rsidR="005E2B6C" w:rsidRDefault="005E2B6C" w:rsidP="005E2B6C">
      <w:pPr>
        <w:snapToGrid w:val="0"/>
        <w:spacing w:afterLines="50" w:after="120" w:line="240" w:lineRule="auto"/>
        <w:jc w:val="both"/>
        <w:rPr>
          <w:rFonts w:eastAsia="宋体"/>
          <w:i/>
          <w:szCs w:val="21"/>
          <w:lang w:eastAsia="zh-CN"/>
        </w:rPr>
      </w:pPr>
      <w:r>
        <w:rPr>
          <w:rFonts w:eastAsia="宋体" w:hint="eastAsia"/>
          <w:b/>
          <w:bCs/>
          <w:i/>
          <w:iCs/>
          <w:szCs w:val="21"/>
          <w:lang w:eastAsia="zh-CN"/>
        </w:rPr>
        <w:t xml:space="preserve">Observation 3: </w:t>
      </w:r>
      <w:r>
        <w:rPr>
          <w:rFonts w:eastAsia="宋体" w:hint="eastAsia"/>
          <w:i/>
          <w:iCs/>
          <w:szCs w:val="21"/>
          <w:lang w:eastAsia="zh-CN"/>
        </w:rPr>
        <w:t xml:space="preserve">It is beneficial in terms of latency reduction and scheduling flexibility by reusing the Rel-15 mechanism for collision handling of PUCCH carrying HARQ-ACK with different priorities. </w:t>
      </w:r>
      <w:r>
        <w:rPr>
          <w:rFonts w:eastAsia="宋体"/>
          <w:i/>
          <w:szCs w:val="21"/>
          <w:lang w:eastAsia="zh-CN"/>
        </w:rPr>
        <w:t>The specification support of collision handling in Rel-16 is straightforward.</w:t>
      </w:r>
    </w:p>
    <w:p w:rsidR="00F7083A" w:rsidRPr="005E2B6C" w:rsidRDefault="00214517">
      <w:pPr>
        <w:snapToGrid w:val="0"/>
        <w:spacing w:afterLines="50" w:after="120" w:line="240" w:lineRule="auto"/>
        <w:jc w:val="both"/>
        <w:rPr>
          <w:rFonts w:hint="eastAsia"/>
          <w:b/>
          <w:bCs/>
          <w:i/>
          <w:iCs/>
          <w:szCs w:val="21"/>
          <w:lang w:val="en-GB" w:eastAsia="zh-CN"/>
        </w:rPr>
      </w:pPr>
      <w:r>
        <w:rPr>
          <w:rFonts w:eastAsia="宋体" w:hint="eastAsia"/>
          <w:b/>
          <w:bCs/>
          <w:i/>
          <w:iCs/>
          <w:szCs w:val="21"/>
          <w:lang w:eastAsia="zh-CN"/>
        </w:rPr>
        <w:t>Proposal 1:</w:t>
      </w:r>
      <w:r>
        <w:rPr>
          <w:rFonts w:eastAsia="宋体" w:hint="eastAsia"/>
          <w:i/>
          <w:iCs/>
          <w:szCs w:val="21"/>
          <w:lang w:eastAsia="zh-CN"/>
        </w:rPr>
        <w:t xml:space="preserve"> RAN </w:t>
      </w:r>
      <w:r>
        <w:rPr>
          <w:rFonts w:hint="eastAsia"/>
          <w:i/>
          <w:iCs/>
          <w:szCs w:val="21"/>
          <w:lang w:eastAsia="zh-CN"/>
        </w:rPr>
        <w:t xml:space="preserve">concludes to support that two PUCCHs </w:t>
      </w:r>
      <w:r>
        <w:rPr>
          <w:rFonts w:hint="eastAsia"/>
          <w:i/>
          <w:iCs/>
          <w:szCs w:val="21"/>
          <w:lang w:eastAsia="ko-KR"/>
        </w:rPr>
        <w:t>carrying HARQ-ACK with different priorities</w:t>
      </w:r>
      <w:r>
        <w:rPr>
          <w:rFonts w:hint="eastAsia"/>
          <w:i/>
          <w:iCs/>
          <w:szCs w:val="21"/>
          <w:lang w:eastAsia="zh-CN"/>
        </w:rPr>
        <w:t xml:space="preserve"> </w:t>
      </w:r>
      <w:r>
        <w:rPr>
          <w:rFonts w:hint="eastAsia"/>
          <w:i/>
          <w:iCs/>
          <w:szCs w:val="21"/>
          <w:lang w:val="en-GB" w:eastAsia="ko-KR"/>
        </w:rPr>
        <w:t xml:space="preserve">associated with two DG-PDSCHs scheduled on the same carrier </w:t>
      </w:r>
      <w:r>
        <w:rPr>
          <w:rFonts w:hint="eastAsia"/>
          <w:i/>
          <w:iCs/>
          <w:szCs w:val="21"/>
          <w:lang w:eastAsia="zh-CN"/>
        </w:rPr>
        <w:t xml:space="preserve">can be </w:t>
      </w:r>
      <w:r>
        <w:rPr>
          <w:rFonts w:hint="eastAsia"/>
          <w:i/>
          <w:iCs/>
          <w:szCs w:val="21"/>
          <w:lang w:val="en-GB" w:eastAsia="ko-KR"/>
        </w:rPr>
        <w:t>overlapping in the time domain.</w:t>
      </w:r>
      <w:r>
        <w:rPr>
          <w:i/>
          <w:iCs/>
          <w:szCs w:val="21"/>
          <w:lang w:val="en-GB" w:eastAsia="ko-KR"/>
        </w:rPr>
        <w:t xml:space="preserve"> RAN1 continues to finalize the specification work on this feature.</w:t>
      </w:r>
      <w:bookmarkStart w:id="0" w:name="_GoBack"/>
      <w:bookmarkEnd w:id="0"/>
    </w:p>
    <w:p w:rsidR="00F7083A" w:rsidRDefault="00214517">
      <w:pPr>
        <w:snapToGrid w:val="0"/>
        <w:spacing w:afterLines="50" w:after="120" w:line="240" w:lineRule="auto"/>
        <w:jc w:val="both"/>
        <w:rPr>
          <w:rFonts w:eastAsia="宋体"/>
          <w:i/>
          <w:iCs/>
          <w:szCs w:val="21"/>
          <w:lang w:eastAsia="zh-CN"/>
        </w:rPr>
      </w:pPr>
      <w:r>
        <w:rPr>
          <w:rFonts w:eastAsia="宋体" w:hint="eastAsia"/>
          <w:b/>
          <w:bCs/>
          <w:i/>
          <w:iCs/>
          <w:szCs w:val="21"/>
          <w:lang w:eastAsia="zh-CN"/>
        </w:rPr>
        <w:t xml:space="preserve">Proposal 2: </w:t>
      </w:r>
      <w:r w:rsidR="00F467E3">
        <w:rPr>
          <w:rFonts w:eastAsia="宋体" w:hint="eastAsia"/>
          <w:i/>
          <w:iCs/>
          <w:szCs w:val="21"/>
          <w:lang w:eastAsia="zh-CN"/>
        </w:rPr>
        <w:t xml:space="preserve">In Rel-16, </w:t>
      </w:r>
      <w:r w:rsidR="00877377">
        <w:rPr>
          <w:rFonts w:eastAsia="宋体"/>
          <w:i/>
          <w:iCs/>
          <w:szCs w:val="21"/>
          <w:lang w:eastAsia="zh-CN"/>
        </w:rPr>
        <w:t xml:space="preserve">two </w:t>
      </w:r>
      <w:r w:rsidR="00F467E3">
        <w:rPr>
          <w:rFonts w:eastAsia="宋体"/>
          <w:i/>
          <w:iCs/>
          <w:szCs w:val="21"/>
          <w:lang w:val="en-GB" w:eastAsia="ko-KR"/>
        </w:rPr>
        <w:t>PUCCHs carrying HARQ-ACK</w:t>
      </w:r>
      <w:r w:rsidR="00F467E3">
        <w:rPr>
          <w:rFonts w:eastAsia="宋体" w:hint="eastAsia"/>
          <w:i/>
          <w:iCs/>
          <w:szCs w:val="21"/>
          <w:lang w:eastAsia="zh-CN"/>
        </w:rPr>
        <w:t xml:space="preserve"> </w:t>
      </w:r>
      <w:r w:rsidR="00F467E3">
        <w:rPr>
          <w:rFonts w:eastAsia="宋体" w:hint="eastAsia"/>
          <w:i/>
          <w:iCs/>
          <w:szCs w:val="21"/>
          <w:lang w:val="en-GB" w:eastAsia="ko-KR"/>
        </w:rPr>
        <w:t>with different priorities</w:t>
      </w:r>
      <w:r w:rsidR="00F467E3">
        <w:rPr>
          <w:rFonts w:eastAsia="宋体"/>
          <w:i/>
          <w:iCs/>
          <w:szCs w:val="21"/>
          <w:lang w:val="en-GB" w:eastAsia="ko-KR"/>
        </w:rPr>
        <w:t xml:space="preserve"> associated with two DG-PDSCHs scheduled on the same carrier </w:t>
      </w:r>
      <w:r w:rsidR="00F467E3">
        <w:rPr>
          <w:rFonts w:eastAsia="宋体"/>
          <w:i/>
          <w:iCs/>
          <w:szCs w:val="21"/>
          <w:lang w:eastAsia="zh-CN"/>
        </w:rPr>
        <w:t>in one slot</w:t>
      </w:r>
      <w:r w:rsidR="00F467E3">
        <w:rPr>
          <w:rFonts w:eastAsia="宋体" w:hint="eastAsia"/>
          <w:i/>
          <w:iCs/>
          <w:szCs w:val="21"/>
          <w:lang w:eastAsia="zh-CN"/>
        </w:rPr>
        <w:t xml:space="preserve">/sub-slot </w:t>
      </w:r>
      <w:r w:rsidR="00F467E3">
        <w:rPr>
          <w:rFonts w:eastAsia="宋体"/>
          <w:i/>
          <w:iCs/>
          <w:szCs w:val="21"/>
          <w:lang w:eastAsia="zh-CN"/>
        </w:rPr>
        <w:t>can be overlapping or non-overlapping in time (</w:t>
      </w:r>
      <w:r w:rsidR="00F467E3" w:rsidRPr="00CA11D8">
        <w:rPr>
          <w:rFonts w:eastAsia="宋体" w:hint="eastAsia"/>
          <w:i/>
          <w:szCs w:val="21"/>
          <w:lang w:eastAsia="zh-CN"/>
        </w:rPr>
        <w:t xml:space="preserve">regardless </w:t>
      </w:r>
      <w:r w:rsidR="00F467E3" w:rsidRPr="00CA11D8">
        <w:rPr>
          <w:rFonts w:eastAsia="宋体"/>
          <w:i/>
          <w:szCs w:val="21"/>
          <w:lang w:eastAsia="zh-CN"/>
        </w:rPr>
        <w:t xml:space="preserve">of </w:t>
      </w:r>
      <w:r w:rsidR="00F467E3" w:rsidRPr="00CA11D8">
        <w:rPr>
          <w:rFonts w:eastAsia="宋体" w:hint="eastAsia"/>
          <w:i/>
          <w:szCs w:val="21"/>
          <w:lang w:eastAsia="zh-CN"/>
        </w:rPr>
        <w:t xml:space="preserve">the order of </w:t>
      </w:r>
      <w:r w:rsidR="00F467E3" w:rsidRPr="00CA11D8">
        <w:rPr>
          <w:rFonts w:eastAsia="宋体"/>
          <w:i/>
          <w:szCs w:val="21"/>
          <w:lang w:eastAsia="zh-CN"/>
        </w:rPr>
        <w:t xml:space="preserve">the two </w:t>
      </w:r>
      <w:r w:rsidR="00F467E3" w:rsidRPr="00CA11D8">
        <w:rPr>
          <w:rFonts w:eastAsia="宋体" w:hint="eastAsia"/>
          <w:i/>
          <w:szCs w:val="21"/>
          <w:lang w:eastAsia="zh-CN"/>
        </w:rPr>
        <w:t>PUCCH</w:t>
      </w:r>
      <w:r w:rsidR="00F467E3" w:rsidRPr="00CA11D8">
        <w:rPr>
          <w:rFonts w:eastAsia="宋体"/>
          <w:i/>
          <w:szCs w:val="21"/>
          <w:lang w:eastAsia="zh-CN"/>
        </w:rPr>
        <w:t xml:space="preserve"> resources</w:t>
      </w:r>
      <w:r w:rsidR="00F467E3">
        <w:rPr>
          <w:rFonts w:eastAsia="宋体"/>
          <w:i/>
          <w:iCs/>
          <w:szCs w:val="21"/>
          <w:lang w:eastAsia="zh-CN"/>
        </w:rPr>
        <w:t>) as long as the two PUCCH resources are in the same slot</w:t>
      </w:r>
      <w:r w:rsidR="00F467E3">
        <w:rPr>
          <w:rFonts w:eastAsia="宋体" w:hint="eastAsia"/>
          <w:i/>
          <w:iCs/>
          <w:szCs w:val="21"/>
          <w:lang w:eastAsia="zh-CN"/>
        </w:rPr>
        <w:t>/sub-slot</w:t>
      </w:r>
      <w:r w:rsidR="00F467E3">
        <w:rPr>
          <w:rFonts w:eastAsia="宋体"/>
          <w:i/>
          <w:iCs/>
          <w:szCs w:val="21"/>
          <w:lang w:eastAsia="zh-CN"/>
        </w:rPr>
        <w:t xml:space="preserve"> and</w:t>
      </w:r>
      <w:r w:rsidR="00F467E3">
        <w:rPr>
          <w:rFonts w:eastAsia="宋体" w:hint="eastAsia"/>
          <w:i/>
          <w:iCs/>
          <w:szCs w:val="21"/>
          <w:lang w:eastAsia="zh-CN"/>
        </w:rPr>
        <w:t xml:space="preserve"> dropping timeline is satisfied.</w:t>
      </w:r>
    </w:p>
    <w:p w:rsidR="00F7083A" w:rsidRDefault="00214517">
      <w:pPr>
        <w:pStyle w:val="1"/>
        <w:rPr>
          <w:rFonts w:cs="Arial"/>
          <w:sz w:val="32"/>
          <w:szCs w:val="32"/>
        </w:rPr>
      </w:pPr>
      <w:r>
        <w:rPr>
          <w:rFonts w:cs="Arial"/>
          <w:sz w:val="32"/>
          <w:szCs w:val="32"/>
        </w:rPr>
        <w:t>Reference</w:t>
      </w:r>
    </w:p>
    <w:p w:rsidR="00F7083A" w:rsidRPr="008947CD" w:rsidRDefault="00214517" w:rsidP="008947CD">
      <w:pPr>
        <w:pStyle w:val="af8"/>
        <w:numPr>
          <w:ilvl w:val="0"/>
          <w:numId w:val="4"/>
        </w:numPr>
        <w:ind w:left="540" w:hanging="540"/>
        <w:rPr>
          <w:rFonts w:ascii="Times New Roman" w:eastAsia="宋体" w:hAnsi="Times New Roman"/>
          <w:sz w:val="20"/>
          <w:szCs w:val="20"/>
          <w:lang w:val="en-GB" w:eastAsia="zh-CN"/>
        </w:rPr>
      </w:pPr>
      <w:bookmarkStart w:id="1" w:name="_Ref189809556"/>
      <w:bookmarkStart w:id="2" w:name="_Ref174151459"/>
      <w:r w:rsidRPr="008947CD">
        <w:rPr>
          <w:rFonts w:ascii="Times New Roman" w:eastAsia="宋体" w:hAnsi="Times New Roman"/>
          <w:sz w:val="20"/>
          <w:szCs w:val="20"/>
          <w:lang w:eastAsia="zh-CN"/>
        </w:rPr>
        <w:t xml:space="preserve">RP-191584, “Revised WID: Physical Layer Enhancements for NR Ultra-Reliable and Low Latency Communication (URLLC),” 3GPP TSG RAN Meeting #84, Huawei, </w:t>
      </w:r>
      <w:proofErr w:type="spellStart"/>
      <w:r w:rsidRPr="008947CD">
        <w:rPr>
          <w:rFonts w:ascii="Times New Roman" w:eastAsia="宋体" w:hAnsi="Times New Roman"/>
          <w:sz w:val="20"/>
          <w:szCs w:val="20"/>
          <w:lang w:eastAsia="zh-CN"/>
        </w:rPr>
        <w:t>HiSilicon</w:t>
      </w:r>
      <w:proofErr w:type="spellEnd"/>
      <w:r w:rsidRPr="008947CD">
        <w:rPr>
          <w:rFonts w:ascii="Times New Roman" w:eastAsia="宋体" w:hAnsi="Times New Roman"/>
          <w:sz w:val="20"/>
          <w:szCs w:val="20"/>
          <w:lang w:eastAsia="zh-CN"/>
        </w:rPr>
        <w:t>.</w:t>
      </w:r>
      <w:bookmarkEnd w:id="1"/>
      <w:bookmarkEnd w:id="2"/>
    </w:p>
    <w:p w:rsidR="00F7083A" w:rsidRDefault="00214517">
      <w:pPr>
        <w:pStyle w:val="af8"/>
        <w:numPr>
          <w:ilvl w:val="0"/>
          <w:numId w:val="4"/>
        </w:numPr>
        <w:ind w:left="540" w:hanging="540"/>
        <w:rPr>
          <w:rFonts w:ascii="Times New Roman" w:hAnsi="Times New Roman"/>
          <w:sz w:val="20"/>
          <w:szCs w:val="20"/>
          <w:lang w:val="en-GB"/>
        </w:rPr>
      </w:pPr>
      <w:r>
        <w:rPr>
          <w:rFonts w:ascii="Times New Roman" w:eastAsia="宋体" w:hAnsi="Times New Roman" w:hint="eastAsia"/>
          <w:sz w:val="20"/>
          <w:szCs w:val="20"/>
          <w:lang w:eastAsia="zh-CN"/>
        </w:rPr>
        <w:t xml:space="preserve">3GPP RAN1#100 e-meeting, </w:t>
      </w:r>
      <w:r>
        <w:rPr>
          <w:rFonts w:ascii="Times New Roman" w:hAnsi="Times New Roman"/>
          <w:sz w:val="20"/>
          <w:szCs w:val="20"/>
        </w:rPr>
        <w:t>R1- 2000971</w:t>
      </w:r>
      <w:r>
        <w:rPr>
          <w:rFonts w:ascii="Times New Roman" w:eastAsia="宋体" w:hAnsi="Times New Roman" w:hint="eastAsia"/>
          <w:sz w:val="20"/>
          <w:szCs w:val="20"/>
          <w:lang w:eastAsia="zh-CN"/>
        </w:rPr>
        <w:t>,</w:t>
      </w:r>
      <w:r>
        <w:rPr>
          <w:rFonts w:ascii="Times New Roman" w:hAnsi="Times New Roman" w:hint="eastAsia"/>
          <w:sz w:val="20"/>
          <w:szCs w:val="20"/>
          <w:lang w:eastAsia="zh-CN"/>
        </w:rPr>
        <w:t xml:space="preserve"> </w:t>
      </w:r>
      <w:r>
        <w:rPr>
          <w:rFonts w:ascii="Times New Roman" w:hAnsi="Times New Roman"/>
          <w:sz w:val="20"/>
          <w:szCs w:val="20"/>
        </w:rPr>
        <w:t>Summary of the Remaining Issues on HARQ and Scheduling Enhancements for URLLC</w:t>
      </w:r>
      <w:r>
        <w:rPr>
          <w:rFonts w:ascii="Times New Roman" w:eastAsia="宋体" w:hAnsi="Times New Roman" w:hint="eastAsia"/>
          <w:sz w:val="20"/>
          <w:szCs w:val="20"/>
          <w:lang w:eastAsia="zh-CN"/>
        </w:rPr>
        <w:t xml:space="preserve">, </w:t>
      </w:r>
      <w:r>
        <w:rPr>
          <w:rFonts w:ascii="Times New Roman" w:hAnsi="Times New Roman"/>
          <w:sz w:val="20"/>
          <w:szCs w:val="20"/>
        </w:rPr>
        <w:t>Qualcomm</w:t>
      </w:r>
      <w:r>
        <w:rPr>
          <w:rFonts w:ascii="Times New Roman" w:eastAsia="宋体" w:hAnsi="Times New Roman" w:hint="eastAsia"/>
          <w:sz w:val="20"/>
          <w:szCs w:val="20"/>
          <w:lang w:eastAsia="zh-CN"/>
        </w:rPr>
        <w:t>.</w:t>
      </w:r>
    </w:p>
    <w:sectPr w:rsidR="00F7083A">
      <w:headerReference w:type="even" r:id="rId14"/>
      <w:footerReference w:type="even" r:id="rId15"/>
      <w:footerReference w:type="default" r:id="rId16"/>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35C" w:rsidRDefault="007A335C">
      <w:pPr>
        <w:spacing w:after="0" w:line="240" w:lineRule="auto"/>
      </w:pPr>
      <w:r>
        <w:separator/>
      </w:r>
    </w:p>
  </w:endnote>
  <w:endnote w:type="continuationSeparator" w:id="0">
    <w:p w:rsidR="007A335C" w:rsidRDefault="007A33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83A" w:rsidRDefault="00214517">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F7083A" w:rsidRDefault="00F7083A">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63788"/>
    </w:sdtPr>
    <w:sdtEndPr/>
    <w:sdtContent>
      <w:p w:rsidR="00F7083A" w:rsidRDefault="00214517">
        <w:pPr>
          <w:pStyle w:val="ac"/>
        </w:pPr>
        <w:r>
          <w:fldChar w:fldCharType="begin"/>
        </w:r>
        <w:r>
          <w:instrText xml:space="preserve"> PAGE   \* MERGEFORMAT </w:instrText>
        </w:r>
        <w:r>
          <w:fldChar w:fldCharType="separate"/>
        </w:r>
        <w:r w:rsidR="005E2B6C">
          <w:rPr>
            <w:noProof/>
          </w:rPr>
          <w:t>3</w:t>
        </w:r>
        <w:r>
          <w:fldChar w:fldCharType="end"/>
        </w:r>
      </w:p>
    </w:sdtContent>
  </w:sdt>
  <w:p w:rsidR="00F7083A" w:rsidRDefault="00F7083A">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35C" w:rsidRDefault="007A335C">
      <w:pPr>
        <w:spacing w:after="0" w:line="240" w:lineRule="auto"/>
      </w:pPr>
      <w:r>
        <w:separator/>
      </w:r>
    </w:p>
  </w:footnote>
  <w:footnote w:type="continuationSeparator" w:id="0">
    <w:p w:rsidR="007A335C" w:rsidRDefault="007A33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83A" w:rsidRDefault="0021451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A228B2"/>
    <w:multiLevelType w:val="multilevel"/>
    <w:tmpl w:val="23A228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5EE30295"/>
    <w:multiLevelType w:val="multilevel"/>
    <w:tmpl w:val="5EE30295"/>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4C0"/>
    <w:rsid w:val="00010CC8"/>
    <w:rsid w:val="00010E97"/>
    <w:rsid w:val="00010FD1"/>
    <w:rsid w:val="00011703"/>
    <w:rsid w:val="000124D1"/>
    <w:rsid w:val="00012D90"/>
    <w:rsid w:val="0001321B"/>
    <w:rsid w:val="000137FF"/>
    <w:rsid w:val="00013B63"/>
    <w:rsid w:val="000141F0"/>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679"/>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89C"/>
    <w:rsid w:val="00033A55"/>
    <w:rsid w:val="00033AE8"/>
    <w:rsid w:val="00033CE7"/>
    <w:rsid w:val="00033E5C"/>
    <w:rsid w:val="00033F07"/>
    <w:rsid w:val="000349B7"/>
    <w:rsid w:val="00034DC2"/>
    <w:rsid w:val="000350B6"/>
    <w:rsid w:val="0003540B"/>
    <w:rsid w:val="00035CAB"/>
    <w:rsid w:val="00036143"/>
    <w:rsid w:val="00036A16"/>
    <w:rsid w:val="00036C45"/>
    <w:rsid w:val="00036FA7"/>
    <w:rsid w:val="000377E3"/>
    <w:rsid w:val="00037910"/>
    <w:rsid w:val="00037A21"/>
    <w:rsid w:val="00037F29"/>
    <w:rsid w:val="000404F2"/>
    <w:rsid w:val="000409BB"/>
    <w:rsid w:val="00040F7A"/>
    <w:rsid w:val="000412B7"/>
    <w:rsid w:val="000413B8"/>
    <w:rsid w:val="0004182E"/>
    <w:rsid w:val="000418C8"/>
    <w:rsid w:val="00041D14"/>
    <w:rsid w:val="00041E2B"/>
    <w:rsid w:val="00042197"/>
    <w:rsid w:val="000426B1"/>
    <w:rsid w:val="00042BFC"/>
    <w:rsid w:val="000430CF"/>
    <w:rsid w:val="00043703"/>
    <w:rsid w:val="0004403C"/>
    <w:rsid w:val="00044225"/>
    <w:rsid w:val="00044328"/>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1A8"/>
    <w:rsid w:val="00053849"/>
    <w:rsid w:val="00053A47"/>
    <w:rsid w:val="0005456E"/>
    <w:rsid w:val="0005468A"/>
    <w:rsid w:val="00054ACE"/>
    <w:rsid w:val="00054DAB"/>
    <w:rsid w:val="0005504C"/>
    <w:rsid w:val="0005537F"/>
    <w:rsid w:val="0005579D"/>
    <w:rsid w:val="00055873"/>
    <w:rsid w:val="0005587E"/>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A7"/>
    <w:rsid w:val="00060FDB"/>
    <w:rsid w:val="00061102"/>
    <w:rsid w:val="000612C5"/>
    <w:rsid w:val="00061E34"/>
    <w:rsid w:val="000621A9"/>
    <w:rsid w:val="0006263A"/>
    <w:rsid w:val="0006268E"/>
    <w:rsid w:val="00063485"/>
    <w:rsid w:val="00063F57"/>
    <w:rsid w:val="0006436D"/>
    <w:rsid w:val="0006480B"/>
    <w:rsid w:val="00064A2B"/>
    <w:rsid w:val="00064F69"/>
    <w:rsid w:val="0006549C"/>
    <w:rsid w:val="000657E6"/>
    <w:rsid w:val="00065D64"/>
    <w:rsid w:val="00065FB5"/>
    <w:rsid w:val="000667D1"/>
    <w:rsid w:val="00066AEA"/>
    <w:rsid w:val="00066E05"/>
    <w:rsid w:val="00067087"/>
    <w:rsid w:val="000671F8"/>
    <w:rsid w:val="0006739D"/>
    <w:rsid w:val="00067436"/>
    <w:rsid w:val="000674DD"/>
    <w:rsid w:val="0006777C"/>
    <w:rsid w:val="0006782C"/>
    <w:rsid w:val="00067FE2"/>
    <w:rsid w:val="00070378"/>
    <w:rsid w:val="0007118F"/>
    <w:rsid w:val="00071415"/>
    <w:rsid w:val="000716FB"/>
    <w:rsid w:val="00071C6A"/>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55F8"/>
    <w:rsid w:val="000862BA"/>
    <w:rsid w:val="00086B50"/>
    <w:rsid w:val="00086C4D"/>
    <w:rsid w:val="00086CF2"/>
    <w:rsid w:val="0008731C"/>
    <w:rsid w:val="0008760B"/>
    <w:rsid w:val="00087740"/>
    <w:rsid w:val="00087881"/>
    <w:rsid w:val="00087BAB"/>
    <w:rsid w:val="00087E29"/>
    <w:rsid w:val="00087F91"/>
    <w:rsid w:val="00090573"/>
    <w:rsid w:val="00090586"/>
    <w:rsid w:val="00091714"/>
    <w:rsid w:val="000920B9"/>
    <w:rsid w:val="000921E3"/>
    <w:rsid w:val="00092334"/>
    <w:rsid w:val="000923A7"/>
    <w:rsid w:val="000931C3"/>
    <w:rsid w:val="000936CD"/>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5F40"/>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1D0D"/>
    <w:rsid w:val="000B256B"/>
    <w:rsid w:val="000B32D4"/>
    <w:rsid w:val="000B38DA"/>
    <w:rsid w:val="000B3F37"/>
    <w:rsid w:val="000B3F91"/>
    <w:rsid w:val="000B49D7"/>
    <w:rsid w:val="000B53AF"/>
    <w:rsid w:val="000B546F"/>
    <w:rsid w:val="000B60B9"/>
    <w:rsid w:val="000B65BE"/>
    <w:rsid w:val="000B6620"/>
    <w:rsid w:val="000B6BDF"/>
    <w:rsid w:val="000B6EB4"/>
    <w:rsid w:val="000B71B6"/>
    <w:rsid w:val="000B7387"/>
    <w:rsid w:val="000B76BB"/>
    <w:rsid w:val="000B7D5E"/>
    <w:rsid w:val="000C03C0"/>
    <w:rsid w:val="000C133A"/>
    <w:rsid w:val="000C186B"/>
    <w:rsid w:val="000C1DBD"/>
    <w:rsid w:val="000C1F69"/>
    <w:rsid w:val="000C2038"/>
    <w:rsid w:val="000C2DE1"/>
    <w:rsid w:val="000C393F"/>
    <w:rsid w:val="000C3987"/>
    <w:rsid w:val="000C3F16"/>
    <w:rsid w:val="000C4C76"/>
    <w:rsid w:val="000C4D68"/>
    <w:rsid w:val="000C518D"/>
    <w:rsid w:val="000C530C"/>
    <w:rsid w:val="000C550B"/>
    <w:rsid w:val="000C5759"/>
    <w:rsid w:val="000C5D5A"/>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B51"/>
    <w:rsid w:val="000D6E96"/>
    <w:rsid w:val="000D7085"/>
    <w:rsid w:val="000D7268"/>
    <w:rsid w:val="000D75CC"/>
    <w:rsid w:val="000D761A"/>
    <w:rsid w:val="000D7783"/>
    <w:rsid w:val="000D788B"/>
    <w:rsid w:val="000D7C7C"/>
    <w:rsid w:val="000E011D"/>
    <w:rsid w:val="000E060F"/>
    <w:rsid w:val="000E14B9"/>
    <w:rsid w:val="000E182B"/>
    <w:rsid w:val="000E1E2E"/>
    <w:rsid w:val="000E1E8E"/>
    <w:rsid w:val="000E279B"/>
    <w:rsid w:val="000E3075"/>
    <w:rsid w:val="000E3358"/>
    <w:rsid w:val="000E38ED"/>
    <w:rsid w:val="000E3F84"/>
    <w:rsid w:val="000E471D"/>
    <w:rsid w:val="000E48CD"/>
    <w:rsid w:val="000E4C9B"/>
    <w:rsid w:val="000E4D01"/>
    <w:rsid w:val="000E514C"/>
    <w:rsid w:val="000E5830"/>
    <w:rsid w:val="000E5C4E"/>
    <w:rsid w:val="000E5D6C"/>
    <w:rsid w:val="000E65A7"/>
    <w:rsid w:val="000E6635"/>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89E"/>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0893"/>
    <w:rsid w:val="00100CC3"/>
    <w:rsid w:val="00100DBE"/>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42A"/>
    <w:rsid w:val="0010660E"/>
    <w:rsid w:val="00106A95"/>
    <w:rsid w:val="00106CC3"/>
    <w:rsid w:val="00106E7E"/>
    <w:rsid w:val="001074D1"/>
    <w:rsid w:val="001076B8"/>
    <w:rsid w:val="00110E1D"/>
    <w:rsid w:val="001115C0"/>
    <w:rsid w:val="001115F4"/>
    <w:rsid w:val="001118AA"/>
    <w:rsid w:val="00111AD9"/>
    <w:rsid w:val="0011240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711"/>
    <w:rsid w:val="00117957"/>
    <w:rsid w:val="00117B90"/>
    <w:rsid w:val="00117D69"/>
    <w:rsid w:val="00117F8D"/>
    <w:rsid w:val="001203DB"/>
    <w:rsid w:val="0012079F"/>
    <w:rsid w:val="001207F3"/>
    <w:rsid w:val="00121897"/>
    <w:rsid w:val="00121D41"/>
    <w:rsid w:val="00122581"/>
    <w:rsid w:val="00122842"/>
    <w:rsid w:val="00122EB3"/>
    <w:rsid w:val="0012345C"/>
    <w:rsid w:val="001235C4"/>
    <w:rsid w:val="00123975"/>
    <w:rsid w:val="00123B4E"/>
    <w:rsid w:val="00123D62"/>
    <w:rsid w:val="00123DED"/>
    <w:rsid w:val="00123F1D"/>
    <w:rsid w:val="0012467D"/>
    <w:rsid w:val="001246EC"/>
    <w:rsid w:val="001249D7"/>
    <w:rsid w:val="00124E10"/>
    <w:rsid w:val="00125078"/>
    <w:rsid w:val="001252FE"/>
    <w:rsid w:val="001257E6"/>
    <w:rsid w:val="001274AC"/>
    <w:rsid w:val="001275E6"/>
    <w:rsid w:val="001277F2"/>
    <w:rsid w:val="00127DE2"/>
    <w:rsid w:val="00127F28"/>
    <w:rsid w:val="001301E5"/>
    <w:rsid w:val="00130714"/>
    <w:rsid w:val="00130953"/>
    <w:rsid w:val="00130BE5"/>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6FD"/>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AFF"/>
    <w:rsid w:val="00140BFE"/>
    <w:rsid w:val="00140E5E"/>
    <w:rsid w:val="001410AE"/>
    <w:rsid w:val="001410F1"/>
    <w:rsid w:val="001411F6"/>
    <w:rsid w:val="0014136E"/>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4E1B"/>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164"/>
    <w:rsid w:val="0015289B"/>
    <w:rsid w:val="00152A3B"/>
    <w:rsid w:val="00152F77"/>
    <w:rsid w:val="00153021"/>
    <w:rsid w:val="001531FD"/>
    <w:rsid w:val="0015347E"/>
    <w:rsid w:val="00153A48"/>
    <w:rsid w:val="00153A6B"/>
    <w:rsid w:val="00153EEF"/>
    <w:rsid w:val="00153F29"/>
    <w:rsid w:val="001544AB"/>
    <w:rsid w:val="00154B50"/>
    <w:rsid w:val="00155F7A"/>
    <w:rsid w:val="00156260"/>
    <w:rsid w:val="00156439"/>
    <w:rsid w:val="0015674F"/>
    <w:rsid w:val="00156CB0"/>
    <w:rsid w:val="001600A8"/>
    <w:rsid w:val="0016019C"/>
    <w:rsid w:val="00160674"/>
    <w:rsid w:val="00160786"/>
    <w:rsid w:val="00160EDD"/>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16D"/>
    <w:rsid w:val="0016764C"/>
    <w:rsid w:val="00167709"/>
    <w:rsid w:val="00170397"/>
    <w:rsid w:val="00170680"/>
    <w:rsid w:val="001706E4"/>
    <w:rsid w:val="001708D0"/>
    <w:rsid w:val="001709B5"/>
    <w:rsid w:val="00170AC7"/>
    <w:rsid w:val="00171944"/>
    <w:rsid w:val="00171D7E"/>
    <w:rsid w:val="00171D9F"/>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412"/>
    <w:rsid w:val="001806BE"/>
    <w:rsid w:val="00180E60"/>
    <w:rsid w:val="001810E1"/>
    <w:rsid w:val="001817BA"/>
    <w:rsid w:val="00181B3A"/>
    <w:rsid w:val="00181F92"/>
    <w:rsid w:val="001820B2"/>
    <w:rsid w:val="001821E9"/>
    <w:rsid w:val="00182608"/>
    <w:rsid w:val="00182A47"/>
    <w:rsid w:val="00182E75"/>
    <w:rsid w:val="001836DF"/>
    <w:rsid w:val="00183CC6"/>
    <w:rsid w:val="00183D8A"/>
    <w:rsid w:val="00183E3A"/>
    <w:rsid w:val="00183E8B"/>
    <w:rsid w:val="00183F11"/>
    <w:rsid w:val="001840F5"/>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237"/>
    <w:rsid w:val="001925E5"/>
    <w:rsid w:val="00192D98"/>
    <w:rsid w:val="00193987"/>
    <w:rsid w:val="00195459"/>
    <w:rsid w:val="00195730"/>
    <w:rsid w:val="0019573B"/>
    <w:rsid w:val="0019592C"/>
    <w:rsid w:val="00196085"/>
    <w:rsid w:val="00196A48"/>
    <w:rsid w:val="00196B90"/>
    <w:rsid w:val="00196FF4"/>
    <w:rsid w:val="0019734F"/>
    <w:rsid w:val="00197AFF"/>
    <w:rsid w:val="001A0303"/>
    <w:rsid w:val="001A032E"/>
    <w:rsid w:val="001A0421"/>
    <w:rsid w:val="001A067A"/>
    <w:rsid w:val="001A258A"/>
    <w:rsid w:val="001A2939"/>
    <w:rsid w:val="001A2FD5"/>
    <w:rsid w:val="001A3037"/>
    <w:rsid w:val="001A30B0"/>
    <w:rsid w:val="001A30FB"/>
    <w:rsid w:val="001A35B2"/>
    <w:rsid w:val="001A36B8"/>
    <w:rsid w:val="001A36CF"/>
    <w:rsid w:val="001A3974"/>
    <w:rsid w:val="001A3F0F"/>
    <w:rsid w:val="001A3FA5"/>
    <w:rsid w:val="001A43EB"/>
    <w:rsid w:val="001A4EDF"/>
    <w:rsid w:val="001A4F86"/>
    <w:rsid w:val="001A5174"/>
    <w:rsid w:val="001A605E"/>
    <w:rsid w:val="001A61A0"/>
    <w:rsid w:val="001A628F"/>
    <w:rsid w:val="001A678E"/>
    <w:rsid w:val="001A6ADA"/>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6F9C"/>
    <w:rsid w:val="001B70CF"/>
    <w:rsid w:val="001B716B"/>
    <w:rsid w:val="001B748B"/>
    <w:rsid w:val="001C002C"/>
    <w:rsid w:val="001C0085"/>
    <w:rsid w:val="001C04E1"/>
    <w:rsid w:val="001C063F"/>
    <w:rsid w:val="001C0883"/>
    <w:rsid w:val="001C1308"/>
    <w:rsid w:val="001C16A9"/>
    <w:rsid w:val="001C1E53"/>
    <w:rsid w:val="001C1EE0"/>
    <w:rsid w:val="001C211D"/>
    <w:rsid w:val="001C25C6"/>
    <w:rsid w:val="001C2E60"/>
    <w:rsid w:val="001C33A7"/>
    <w:rsid w:val="001C3474"/>
    <w:rsid w:val="001C3B02"/>
    <w:rsid w:val="001C3DC6"/>
    <w:rsid w:val="001C3EAE"/>
    <w:rsid w:val="001C4B27"/>
    <w:rsid w:val="001C4F5F"/>
    <w:rsid w:val="001C518A"/>
    <w:rsid w:val="001C589B"/>
    <w:rsid w:val="001C58A6"/>
    <w:rsid w:val="001C5F88"/>
    <w:rsid w:val="001C619C"/>
    <w:rsid w:val="001C7185"/>
    <w:rsid w:val="001C7AB6"/>
    <w:rsid w:val="001C7F47"/>
    <w:rsid w:val="001D006C"/>
    <w:rsid w:val="001D0578"/>
    <w:rsid w:val="001D0593"/>
    <w:rsid w:val="001D1231"/>
    <w:rsid w:val="001D1258"/>
    <w:rsid w:val="001D13B0"/>
    <w:rsid w:val="001D14E6"/>
    <w:rsid w:val="001D19F8"/>
    <w:rsid w:val="001D1CFF"/>
    <w:rsid w:val="001D1FD5"/>
    <w:rsid w:val="001D2B3C"/>
    <w:rsid w:val="001D2BB2"/>
    <w:rsid w:val="001D2C56"/>
    <w:rsid w:val="001D2E6C"/>
    <w:rsid w:val="001D2ECD"/>
    <w:rsid w:val="001D329E"/>
    <w:rsid w:val="001D3896"/>
    <w:rsid w:val="001D3A46"/>
    <w:rsid w:val="001D3C68"/>
    <w:rsid w:val="001D4315"/>
    <w:rsid w:val="001D43C0"/>
    <w:rsid w:val="001D4834"/>
    <w:rsid w:val="001D4969"/>
    <w:rsid w:val="001D4AF0"/>
    <w:rsid w:val="001D4F24"/>
    <w:rsid w:val="001D506F"/>
    <w:rsid w:val="001D57BC"/>
    <w:rsid w:val="001D5B3C"/>
    <w:rsid w:val="001D6E61"/>
    <w:rsid w:val="001D6F0A"/>
    <w:rsid w:val="001D6F30"/>
    <w:rsid w:val="001D7260"/>
    <w:rsid w:val="001D7816"/>
    <w:rsid w:val="001D79D8"/>
    <w:rsid w:val="001D7B96"/>
    <w:rsid w:val="001D7FE2"/>
    <w:rsid w:val="001E03E3"/>
    <w:rsid w:val="001E09F4"/>
    <w:rsid w:val="001E0A73"/>
    <w:rsid w:val="001E111F"/>
    <w:rsid w:val="001E1284"/>
    <w:rsid w:val="001E13E0"/>
    <w:rsid w:val="001E1524"/>
    <w:rsid w:val="001E19CF"/>
    <w:rsid w:val="001E1D3C"/>
    <w:rsid w:val="001E220A"/>
    <w:rsid w:val="001E251E"/>
    <w:rsid w:val="001E266E"/>
    <w:rsid w:val="001E27D0"/>
    <w:rsid w:val="001E2829"/>
    <w:rsid w:val="001E2EEF"/>
    <w:rsid w:val="001E3188"/>
    <w:rsid w:val="001E31D1"/>
    <w:rsid w:val="001E32BE"/>
    <w:rsid w:val="001E3850"/>
    <w:rsid w:val="001E3A45"/>
    <w:rsid w:val="001E3DC9"/>
    <w:rsid w:val="001E41BA"/>
    <w:rsid w:val="001E420B"/>
    <w:rsid w:val="001E4583"/>
    <w:rsid w:val="001E4704"/>
    <w:rsid w:val="001E49F2"/>
    <w:rsid w:val="001E4FCE"/>
    <w:rsid w:val="001E50CB"/>
    <w:rsid w:val="001E510C"/>
    <w:rsid w:val="001E5BB2"/>
    <w:rsid w:val="001E5D1F"/>
    <w:rsid w:val="001E62B5"/>
    <w:rsid w:val="001E6382"/>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080"/>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BE7"/>
    <w:rsid w:val="001F6E45"/>
    <w:rsid w:val="001F70CC"/>
    <w:rsid w:val="001F7317"/>
    <w:rsid w:val="001F798D"/>
    <w:rsid w:val="001F7DD6"/>
    <w:rsid w:val="002000F2"/>
    <w:rsid w:val="002000FC"/>
    <w:rsid w:val="00200A92"/>
    <w:rsid w:val="00200BF9"/>
    <w:rsid w:val="0020176C"/>
    <w:rsid w:val="00201C7E"/>
    <w:rsid w:val="00201D85"/>
    <w:rsid w:val="00202201"/>
    <w:rsid w:val="00202D2E"/>
    <w:rsid w:val="00203053"/>
    <w:rsid w:val="00203159"/>
    <w:rsid w:val="00203A6E"/>
    <w:rsid w:val="00203F00"/>
    <w:rsid w:val="00203F5C"/>
    <w:rsid w:val="002042EA"/>
    <w:rsid w:val="002047DE"/>
    <w:rsid w:val="00204A5A"/>
    <w:rsid w:val="00204C12"/>
    <w:rsid w:val="00205089"/>
    <w:rsid w:val="002053F7"/>
    <w:rsid w:val="00205635"/>
    <w:rsid w:val="002058DC"/>
    <w:rsid w:val="00205AB2"/>
    <w:rsid w:val="00205CB2"/>
    <w:rsid w:val="002060D6"/>
    <w:rsid w:val="0020610B"/>
    <w:rsid w:val="00206133"/>
    <w:rsid w:val="002063A7"/>
    <w:rsid w:val="0020674D"/>
    <w:rsid w:val="00206799"/>
    <w:rsid w:val="00206E5A"/>
    <w:rsid w:val="00207613"/>
    <w:rsid w:val="00207847"/>
    <w:rsid w:val="00207AF9"/>
    <w:rsid w:val="00207BB9"/>
    <w:rsid w:val="00207EB6"/>
    <w:rsid w:val="00210018"/>
    <w:rsid w:val="00210174"/>
    <w:rsid w:val="002109C4"/>
    <w:rsid w:val="002109D5"/>
    <w:rsid w:val="00210A2E"/>
    <w:rsid w:val="00210C84"/>
    <w:rsid w:val="00210C91"/>
    <w:rsid w:val="00210F42"/>
    <w:rsid w:val="00211042"/>
    <w:rsid w:val="002112C0"/>
    <w:rsid w:val="00211345"/>
    <w:rsid w:val="00211390"/>
    <w:rsid w:val="002114FA"/>
    <w:rsid w:val="0021157E"/>
    <w:rsid w:val="00211730"/>
    <w:rsid w:val="00211D31"/>
    <w:rsid w:val="00211DD9"/>
    <w:rsid w:val="002125B4"/>
    <w:rsid w:val="00212816"/>
    <w:rsid w:val="0021281B"/>
    <w:rsid w:val="0021285F"/>
    <w:rsid w:val="00212D30"/>
    <w:rsid w:val="002130BD"/>
    <w:rsid w:val="00213161"/>
    <w:rsid w:val="00213851"/>
    <w:rsid w:val="00214517"/>
    <w:rsid w:val="00214E0D"/>
    <w:rsid w:val="00214FB9"/>
    <w:rsid w:val="0021586D"/>
    <w:rsid w:val="00215BB3"/>
    <w:rsid w:val="00216286"/>
    <w:rsid w:val="002162EA"/>
    <w:rsid w:val="002165F9"/>
    <w:rsid w:val="00216685"/>
    <w:rsid w:val="00216948"/>
    <w:rsid w:val="00216B17"/>
    <w:rsid w:val="00216BBF"/>
    <w:rsid w:val="00217135"/>
    <w:rsid w:val="0021737B"/>
    <w:rsid w:val="0021759C"/>
    <w:rsid w:val="00217CE8"/>
    <w:rsid w:val="00217D32"/>
    <w:rsid w:val="002202EC"/>
    <w:rsid w:val="002204ED"/>
    <w:rsid w:val="00220E92"/>
    <w:rsid w:val="002211DD"/>
    <w:rsid w:val="0022135D"/>
    <w:rsid w:val="0022193F"/>
    <w:rsid w:val="0022226B"/>
    <w:rsid w:val="002222A4"/>
    <w:rsid w:val="0022337A"/>
    <w:rsid w:val="00223410"/>
    <w:rsid w:val="00223833"/>
    <w:rsid w:val="00223ACD"/>
    <w:rsid w:val="00223ADC"/>
    <w:rsid w:val="00223F34"/>
    <w:rsid w:val="002241C9"/>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E4"/>
    <w:rsid w:val="00240BFE"/>
    <w:rsid w:val="00240F76"/>
    <w:rsid w:val="0024103F"/>
    <w:rsid w:val="0024174E"/>
    <w:rsid w:val="00241C7B"/>
    <w:rsid w:val="00241FA4"/>
    <w:rsid w:val="002421F2"/>
    <w:rsid w:val="00242B2A"/>
    <w:rsid w:val="00242BC5"/>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691"/>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D76"/>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3FAC"/>
    <w:rsid w:val="00284E7F"/>
    <w:rsid w:val="00285520"/>
    <w:rsid w:val="00285894"/>
    <w:rsid w:val="00285E28"/>
    <w:rsid w:val="00286487"/>
    <w:rsid w:val="00286631"/>
    <w:rsid w:val="00286B14"/>
    <w:rsid w:val="00286F76"/>
    <w:rsid w:val="00287376"/>
    <w:rsid w:val="002877DE"/>
    <w:rsid w:val="00287C28"/>
    <w:rsid w:val="00290254"/>
    <w:rsid w:val="00290505"/>
    <w:rsid w:val="0029053D"/>
    <w:rsid w:val="002914C6"/>
    <w:rsid w:val="0029178F"/>
    <w:rsid w:val="00291B01"/>
    <w:rsid w:val="00293238"/>
    <w:rsid w:val="002933F5"/>
    <w:rsid w:val="00293504"/>
    <w:rsid w:val="0029416D"/>
    <w:rsid w:val="002944CA"/>
    <w:rsid w:val="00294722"/>
    <w:rsid w:val="00294AB1"/>
    <w:rsid w:val="00295226"/>
    <w:rsid w:val="0029548C"/>
    <w:rsid w:val="00295539"/>
    <w:rsid w:val="00295874"/>
    <w:rsid w:val="00295F08"/>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2E"/>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6D6C"/>
    <w:rsid w:val="002A732C"/>
    <w:rsid w:val="002A7A6A"/>
    <w:rsid w:val="002A7AB4"/>
    <w:rsid w:val="002A7B72"/>
    <w:rsid w:val="002B05BE"/>
    <w:rsid w:val="002B07BF"/>
    <w:rsid w:val="002B0805"/>
    <w:rsid w:val="002B0B01"/>
    <w:rsid w:val="002B0C99"/>
    <w:rsid w:val="002B0EDA"/>
    <w:rsid w:val="002B10F9"/>
    <w:rsid w:val="002B1773"/>
    <w:rsid w:val="002B21D6"/>
    <w:rsid w:val="002B2C92"/>
    <w:rsid w:val="002B2F85"/>
    <w:rsid w:val="002B3081"/>
    <w:rsid w:val="002B318B"/>
    <w:rsid w:val="002B32BC"/>
    <w:rsid w:val="002B340B"/>
    <w:rsid w:val="002B34AE"/>
    <w:rsid w:val="002B3CCC"/>
    <w:rsid w:val="002B3D90"/>
    <w:rsid w:val="002B4923"/>
    <w:rsid w:val="002B4C39"/>
    <w:rsid w:val="002B5767"/>
    <w:rsid w:val="002B57D2"/>
    <w:rsid w:val="002B5976"/>
    <w:rsid w:val="002B6397"/>
    <w:rsid w:val="002B64FE"/>
    <w:rsid w:val="002B651D"/>
    <w:rsid w:val="002B6890"/>
    <w:rsid w:val="002B694E"/>
    <w:rsid w:val="002B7E07"/>
    <w:rsid w:val="002C04C2"/>
    <w:rsid w:val="002C0818"/>
    <w:rsid w:val="002C0DD0"/>
    <w:rsid w:val="002C0E0A"/>
    <w:rsid w:val="002C1DF1"/>
    <w:rsid w:val="002C203A"/>
    <w:rsid w:val="002C2E8A"/>
    <w:rsid w:val="002C2FCD"/>
    <w:rsid w:val="002C36D3"/>
    <w:rsid w:val="002C3AE4"/>
    <w:rsid w:val="002C3C99"/>
    <w:rsid w:val="002C3E89"/>
    <w:rsid w:val="002C4985"/>
    <w:rsid w:val="002C5533"/>
    <w:rsid w:val="002C5620"/>
    <w:rsid w:val="002C5A6B"/>
    <w:rsid w:val="002C61E0"/>
    <w:rsid w:val="002C773A"/>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4DF8"/>
    <w:rsid w:val="002E53F3"/>
    <w:rsid w:val="002E58E1"/>
    <w:rsid w:val="002E5AA9"/>
    <w:rsid w:val="002E5BDD"/>
    <w:rsid w:val="002E5C56"/>
    <w:rsid w:val="002E5FE6"/>
    <w:rsid w:val="002E6365"/>
    <w:rsid w:val="002E679D"/>
    <w:rsid w:val="002E7321"/>
    <w:rsid w:val="002E7894"/>
    <w:rsid w:val="002F0045"/>
    <w:rsid w:val="002F00F0"/>
    <w:rsid w:val="002F025B"/>
    <w:rsid w:val="002F0684"/>
    <w:rsid w:val="002F0ADB"/>
    <w:rsid w:val="002F1010"/>
    <w:rsid w:val="002F1040"/>
    <w:rsid w:val="002F168A"/>
    <w:rsid w:val="002F2AE0"/>
    <w:rsid w:val="002F381D"/>
    <w:rsid w:val="002F3ECA"/>
    <w:rsid w:val="002F3F16"/>
    <w:rsid w:val="002F413F"/>
    <w:rsid w:val="002F44AD"/>
    <w:rsid w:val="002F45D3"/>
    <w:rsid w:val="002F4934"/>
    <w:rsid w:val="002F4A52"/>
    <w:rsid w:val="002F4CF5"/>
    <w:rsid w:val="002F4FC5"/>
    <w:rsid w:val="002F52D1"/>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86C"/>
    <w:rsid w:val="00301B65"/>
    <w:rsid w:val="00301EE4"/>
    <w:rsid w:val="003024AF"/>
    <w:rsid w:val="003024DE"/>
    <w:rsid w:val="00302701"/>
    <w:rsid w:val="00302715"/>
    <w:rsid w:val="00302739"/>
    <w:rsid w:val="0030361B"/>
    <w:rsid w:val="00303FB7"/>
    <w:rsid w:val="003043F4"/>
    <w:rsid w:val="00304549"/>
    <w:rsid w:val="00304AC5"/>
    <w:rsid w:val="00304FCA"/>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9AE"/>
    <w:rsid w:val="00313C4F"/>
    <w:rsid w:val="003141C2"/>
    <w:rsid w:val="00314629"/>
    <w:rsid w:val="00314D84"/>
    <w:rsid w:val="0031599D"/>
    <w:rsid w:val="00315F72"/>
    <w:rsid w:val="00316072"/>
    <w:rsid w:val="00316265"/>
    <w:rsid w:val="00316C58"/>
    <w:rsid w:val="00316E46"/>
    <w:rsid w:val="00317050"/>
    <w:rsid w:val="00317377"/>
    <w:rsid w:val="00317884"/>
    <w:rsid w:val="003200D5"/>
    <w:rsid w:val="003204D4"/>
    <w:rsid w:val="00320B1B"/>
    <w:rsid w:val="003213DA"/>
    <w:rsid w:val="0032172E"/>
    <w:rsid w:val="00321822"/>
    <w:rsid w:val="00321B02"/>
    <w:rsid w:val="00322125"/>
    <w:rsid w:val="003222E4"/>
    <w:rsid w:val="00322A6A"/>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3"/>
    <w:rsid w:val="00330DE8"/>
    <w:rsid w:val="00331BCC"/>
    <w:rsid w:val="003321C3"/>
    <w:rsid w:val="00332744"/>
    <w:rsid w:val="00332962"/>
    <w:rsid w:val="00333331"/>
    <w:rsid w:val="00333752"/>
    <w:rsid w:val="00333D1C"/>
    <w:rsid w:val="00335250"/>
    <w:rsid w:val="0033592C"/>
    <w:rsid w:val="00335A7C"/>
    <w:rsid w:val="00335E2A"/>
    <w:rsid w:val="00336225"/>
    <w:rsid w:val="00336780"/>
    <w:rsid w:val="003367C5"/>
    <w:rsid w:val="003370D3"/>
    <w:rsid w:val="00337C71"/>
    <w:rsid w:val="00340E16"/>
    <w:rsid w:val="00340E58"/>
    <w:rsid w:val="00341087"/>
    <w:rsid w:val="003415E9"/>
    <w:rsid w:val="00341CDF"/>
    <w:rsid w:val="003421F6"/>
    <w:rsid w:val="0034243C"/>
    <w:rsid w:val="0034246D"/>
    <w:rsid w:val="003426DE"/>
    <w:rsid w:val="00342DF8"/>
    <w:rsid w:val="0034305B"/>
    <w:rsid w:val="003430E0"/>
    <w:rsid w:val="00343752"/>
    <w:rsid w:val="00343BA7"/>
    <w:rsid w:val="00343C24"/>
    <w:rsid w:val="00344725"/>
    <w:rsid w:val="0034511B"/>
    <w:rsid w:val="0034605D"/>
    <w:rsid w:val="003471DC"/>
    <w:rsid w:val="0034745C"/>
    <w:rsid w:val="003474F2"/>
    <w:rsid w:val="00347BC5"/>
    <w:rsid w:val="00347F2E"/>
    <w:rsid w:val="0035025F"/>
    <w:rsid w:val="003503F4"/>
    <w:rsid w:val="0035041A"/>
    <w:rsid w:val="003505AD"/>
    <w:rsid w:val="00350631"/>
    <w:rsid w:val="00350B2B"/>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646"/>
    <w:rsid w:val="003646D9"/>
    <w:rsid w:val="00364A63"/>
    <w:rsid w:val="0036567B"/>
    <w:rsid w:val="00367D2F"/>
    <w:rsid w:val="003700A7"/>
    <w:rsid w:val="00370285"/>
    <w:rsid w:val="003704EE"/>
    <w:rsid w:val="00370880"/>
    <w:rsid w:val="00370B39"/>
    <w:rsid w:val="00370E4D"/>
    <w:rsid w:val="00370EE5"/>
    <w:rsid w:val="00370EFD"/>
    <w:rsid w:val="00371137"/>
    <w:rsid w:val="00371766"/>
    <w:rsid w:val="00371831"/>
    <w:rsid w:val="0037199A"/>
    <w:rsid w:val="003719F5"/>
    <w:rsid w:val="00372029"/>
    <w:rsid w:val="003721EE"/>
    <w:rsid w:val="003724A1"/>
    <w:rsid w:val="003725B8"/>
    <w:rsid w:val="003728A5"/>
    <w:rsid w:val="0037290C"/>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9E9"/>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705"/>
    <w:rsid w:val="003A197A"/>
    <w:rsid w:val="003A19E0"/>
    <w:rsid w:val="003A1DD5"/>
    <w:rsid w:val="003A2019"/>
    <w:rsid w:val="003A24DB"/>
    <w:rsid w:val="003A280A"/>
    <w:rsid w:val="003A2C8B"/>
    <w:rsid w:val="003A2D39"/>
    <w:rsid w:val="003A2FE7"/>
    <w:rsid w:val="003A42BB"/>
    <w:rsid w:val="003A4411"/>
    <w:rsid w:val="003A45FB"/>
    <w:rsid w:val="003A48FC"/>
    <w:rsid w:val="003A49BE"/>
    <w:rsid w:val="003A4E82"/>
    <w:rsid w:val="003A590E"/>
    <w:rsid w:val="003A6330"/>
    <w:rsid w:val="003A6460"/>
    <w:rsid w:val="003A67EA"/>
    <w:rsid w:val="003A682D"/>
    <w:rsid w:val="003A6BC9"/>
    <w:rsid w:val="003A6FE6"/>
    <w:rsid w:val="003A76A9"/>
    <w:rsid w:val="003A7747"/>
    <w:rsid w:val="003A781B"/>
    <w:rsid w:val="003B0299"/>
    <w:rsid w:val="003B0901"/>
    <w:rsid w:val="003B0B4D"/>
    <w:rsid w:val="003B1046"/>
    <w:rsid w:val="003B126D"/>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546"/>
    <w:rsid w:val="003D09DA"/>
    <w:rsid w:val="003D0A97"/>
    <w:rsid w:val="003D0B63"/>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7D"/>
    <w:rsid w:val="003E0ADB"/>
    <w:rsid w:val="003E0CE4"/>
    <w:rsid w:val="003E1304"/>
    <w:rsid w:val="003E14C2"/>
    <w:rsid w:val="003E1748"/>
    <w:rsid w:val="003E1C39"/>
    <w:rsid w:val="003E1CF4"/>
    <w:rsid w:val="003E240A"/>
    <w:rsid w:val="003E2BF4"/>
    <w:rsid w:val="003E34E1"/>
    <w:rsid w:val="003E3524"/>
    <w:rsid w:val="003E3C5B"/>
    <w:rsid w:val="003E3D11"/>
    <w:rsid w:val="003E3F28"/>
    <w:rsid w:val="003E40C9"/>
    <w:rsid w:val="003E4A25"/>
    <w:rsid w:val="003E4CDB"/>
    <w:rsid w:val="003E52EB"/>
    <w:rsid w:val="003E53D7"/>
    <w:rsid w:val="003E62BB"/>
    <w:rsid w:val="003E6592"/>
    <w:rsid w:val="003E697A"/>
    <w:rsid w:val="003E6AEE"/>
    <w:rsid w:val="003E6F27"/>
    <w:rsid w:val="003E703E"/>
    <w:rsid w:val="003E73BC"/>
    <w:rsid w:val="003E7A07"/>
    <w:rsid w:val="003F0563"/>
    <w:rsid w:val="003F0656"/>
    <w:rsid w:val="003F0905"/>
    <w:rsid w:val="003F16E1"/>
    <w:rsid w:val="003F1992"/>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6DC"/>
    <w:rsid w:val="003F586D"/>
    <w:rsid w:val="003F60EF"/>
    <w:rsid w:val="003F62B4"/>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110"/>
    <w:rsid w:val="004024AB"/>
    <w:rsid w:val="00402F2C"/>
    <w:rsid w:val="00402F5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0E31"/>
    <w:rsid w:val="00411230"/>
    <w:rsid w:val="004113EB"/>
    <w:rsid w:val="004118C9"/>
    <w:rsid w:val="0041195D"/>
    <w:rsid w:val="00412624"/>
    <w:rsid w:val="00412697"/>
    <w:rsid w:val="00412F8D"/>
    <w:rsid w:val="00412FE8"/>
    <w:rsid w:val="00413369"/>
    <w:rsid w:val="00413451"/>
    <w:rsid w:val="00413ED7"/>
    <w:rsid w:val="00414129"/>
    <w:rsid w:val="004145AE"/>
    <w:rsid w:val="0041577E"/>
    <w:rsid w:val="004157F6"/>
    <w:rsid w:val="004159D3"/>
    <w:rsid w:val="00415A14"/>
    <w:rsid w:val="00415D63"/>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9FE"/>
    <w:rsid w:val="00421EC5"/>
    <w:rsid w:val="004222BF"/>
    <w:rsid w:val="00422399"/>
    <w:rsid w:val="004228B8"/>
    <w:rsid w:val="00422997"/>
    <w:rsid w:val="00422A01"/>
    <w:rsid w:val="00422D8F"/>
    <w:rsid w:val="00422DB5"/>
    <w:rsid w:val="0042307B"/>
    <w:rsid w:val="004230B3"/>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300"/>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5F2"/>
    <w:rsid w:val="004402A7"/>
    <w:rsid w:val="0044035D"/>
    <w:rsid w:val="00440EA5"/>
    <w:rsid w:val="0044131C"/>
    <w:rsid w:val="0044142F"/>
    <w:rsid w:val="004417B9"/>
    <w:rsid w:val="004425C2"/>
    <w:rsid w:val="00442649"/>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135E"/>
    <w:rsid w:val="004518D5"/>
    <w:rsid w:val="004519BF"/>
    <w:rsid w:val="00451B06"/>
    <w:rsid w:val="00451BEB"/>
    <w:rsid w:val="00451CFE"/>
    <w:rsid w:val="004527C0"/>
    <w:rsid w:val="00453871"/>
    <w:rsid w:val="00453CC5"/>
    <w:rsid w:val="00453DEF"/>
    <w:rsid w:val="004543E4"/>
    <w:rsid w:val="00454478"/>
    <w:rsid w:val="004548E5"/>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9A9"/>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943"/>
    <w:rsid w:val="00482ADC"/>
    <w:rsid w:val="00482B1F"/>
    <w:rsid w:val="00482BAD"/>
    <w:rsid w:val="00482DDB"/>
    <w:rsid w:val="0048399C"/>
    <w:rsid w:val="00483D11"/>
    <w:rsid w:val="00483D20"/>
    <w:rsid w:val="00484048"/>
    <w:rsid w:val="0048406D"/>
    <w:rsid w:val="0048410E"/>
    <w:rsid w:val="0048438A"/>
    <w:rsid w:val="00484C46"/>
    <w:rsid w:val="0048544A"/>
    <w:rsid w:val="004857F9"/>
    <w:rsid w:val="00485969"/>
    <w:rsid w:val="0048598C"/>
    <w:rsid w:val="00485E8A"/>
    <w:rsid w:val="00486094"/>
    <w:rsid w:val="0048620B"/>
    <w:rsid w:val="004862DE"/>
    <w:rsid w:val="00486355"/>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6E6"/>
    <w:rsid w:val="00493750"/>
    <w:rsid w:val="00493D08"/>
    <w:rsid w:val="00494E75"/>
    <w:rsid w:val="00495071"/>
    <w:rsid w:val="00495227"/>
    <w:rsid w:val="00495E54"/>
    <w:rsid w:val="004961DB"/>
    <w:rsid w:val="0049653E"/>
    <w:rsid w:val="00496BEF"/>
    <w:rsid w:val="0049792C"/>
    <w:rsid w:val="004A01E1"/>
    <w:rsid w:val="004A046D"/>
    <w:rsid w:val="004A0B9B"/>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AFA"/>
    <w:rsid w:val="004A4247"/>
    <w:rsid w:val="004A4635"/>
    <w:rsid w:val="004A4900"/>
    <w:rsid w:val="004A4D38"/>
    <w:rsid w:val="004A4E7E"/>
    <w:rsid w:val="004A4E95"/>
    <w:rsid w:val="004A5270"/>
    <w:rsid w:val="004A5667"/>
    <w:rsid w:val="004A57FC"/>
    <w:rsid w:val="004A6C10"/>
    <w:rsid w:val="004A705C"/>
    <w:rsid w:val="004A717D"/>
    <w:rsid w:val="004A7276"/>
    <w:rsid w:val="004A785E"/>
    <w:rsid w:val="004A7EE7"/>
    <w:rsid w:val="004A7FB0"/>
    <w:rsid w:val="004B028A"/>
    <w:rsid w:val="004B0494"/>
    <w:rsid w:val="004B0706"/>
    <w:rsid w:val="004B0787"/>
    <w:rsid w:val="004B1313"/>
    <w:rsid w:val="004B169E"/>
    <w:rsid w:val="004B1B53"/>
    <w:rsid w:val="004B1C42"/>
    <w:rsid w:val="004B25BB"/>
    <w:rsid w:val="004B2700"/>
    <w:rsid w:val="004B2A7B"/>
    <w:rsid w:val="004B2B31"/>
    <w:rsid w:val="004B2C33"/>
    <w:rsid w:val="004B2CDB"/>
    <w:rsid w:val="004B3AAC"/>
    <w:rsid w:val="004B3C3F"/>
    <w:rsid w:val="004B3F17"/>
    <w:rsid w:val="004B3FAD"/>
    <w:rsid w:val="004B45A2"/>
    <w:rsid w:val="004B4A0F"/>
    <w:rsid w:val="004B4AA2"/>
    <w:rsid w:val="004B4C67"/>
    <w:rsid w:val="004B50E0"/>
    <w:rsid w:val="004B55EC"/>
    <w:rsid w:val="004B6301"/>
    <w:rsid w:val="004B6FFB"/>
    <w:rsid w:val="004B795F"/>
    <w:rsid w:val="004B7BA5"/>
    <w:rsid w:val="004B7E5E"/>
    <w:rsid w:val="004B7FCC"/>
    <w:rsid w:val="004C0346"/>
    <w:rsid w:val="004C03CC"/>
    <w:rsid w:val="004C0629"/>
    <w:rsid w:val="004C0B5B"/>
    <w:rsid w:val="004C0D9A"/>
    <w:rsid w:val="004C0F99"/>
    <w:rsid w:val="004C130D"/>
    <w:rsid w:val="004C1624"/>
    <w:rsid w:val="004C2371"/>
    <w:rsid w:val="004C2C4E"/>
    <w:rsid w:val="004C2F01"/>
    <w:rsid w:val="004C3472"/>
    <w:rsid w:val="004C34A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039"/>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D7D37"/>
    <w:rsid w:val="004E0033"/>
    <w:rsid w:val="004E03BE"/>
    <w:rsid w:val="004E0C7E"/>
    <w:rsid w:val="004E0CD0"/>
    <w:rsid w:val="004E0ECF"/>
    <w:rsid w:val="004E1260"/>
    <w:rsid w:val="004E1CBB"/>
    <w:rsid w:val="004E1D07"/>
    <w:rsid w:val="004E209D"/>
    <w:rsid w:val="004E21D3"/>
    <w:rsid w:val="004E2C41"/>
    <w:rsid w:val="004E2E33"/>
    <w:rsid w:val="004E2F51"/>
    <w:rsid w:val="004E2F60"/>
    <w:rsid w:val="004E3579"/>
    <w:rsid w:val="004E3892"/>
    <w:rsid w:val="004E3B13"/>
    <w:rsid w:val="004E3FD8"/>
    <w:rsid w:val="004E458C"/>
    <w:rsid w:val="004E471C"/>
    <w:rsid w:val="004E47C4"/>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602"/>
    <w:rsid w:val="004F2826"/>
    <w:rsid w:val="004F2AA6"/>
    <w:rsid w:val="004F2B9C"/>
    <w:rsid w:val="004F2CCE"/>
    <w:rsid w:val="004F2D47"/>
    <w:rsid w:val="004F33A9"/>
    <w:rsid w:val="004F359A"/>
    <w:rsid w:val="004F3DD1"/>
    <w:rsid w:val="004F40E9"/>
    <w:rsid w:val="004F40F1"/>
    <w:rsid w:val="004F4760"/>
    <w:rsid w:val="004F4E53"/>
    <w:rsid w:val="004F580E"/>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7E0"/>
    <w:rsid w:val="005029A2"/>
    <w:rsid w:val="00502FCA"/>
    <w:rsid w:val="005035E7"/>
    <w:rsid w:val="005038A7"/>
    <w:rsid w:val="00503C88"/>
    <w:rsid w:val="00503FAD"/>
    <w:rsid w:val="00504201"/>
    <w:rsid w:val="00504547"/>
    <w:rsid w:val="00504639"/>
    <w:rsid w:val="005048D1"/>
    <w:rsid w:val="005050F8"/>
    <w:rsid w:val="00505A2A"/>
    <w:rsid w:val="00505E39"/>
    <w:rsid w:val="0050614B"/>
    <w:rsid w:val="00506571"/>
    <w:rsid w:val="005069D8"/>
    <w:rsid w:val="00506A8D"/>
    <w:rsid w:val="00506C2E"/>
    <w:rsid w:val="005074C9"/>
    <w:rsid w:val="00507754"/>
    <w:rsid w:val="00507CAF"/>
    <w:rsid w:val="00510374"/>
    <w:rsid w:val="00510444"/>
    <w:rsid w:val="00510B25"/>
    <w:rsid w:val="00510C12"/>
    <w:rsid w:val="00511E67"/>
    <w:rsid w:val="00512605"/>
    <w:rsid w:val="00512747"/>
    <w:rsid w:val="00513F8F"/>
    <w:rsid w:val="00514455"/>
    <w:rsid w:val="005147E7"/>
    <w:rsid w:val="00514882"/>
    <w:rsid w:val="005149A2"/>
    <w:rsid w:val="00514CEE"/>
    <w:rsid w:val="005150E4"/>
    <w:rsid w:val="00515179"/>
    <w:rsid w:val="00515907"/>
    <w:rsid w:val="00515A63"/>
    <w:rsid w:val="00515E2B"/>
    <w:rsid w:val="00516B96"/>
    <w:rsid w:val="005173A4"/>
    <w:rsid w:val="0051770E"/>
    <w:rsid w:val="00517B4D"/>
    <w:rsid w:val="0052001B"/>
    <w:rsid w:val="005205C8"/>
    <w:rsid w:val="00521D65"/>
    <w:rsid w:val="00521E8B"/>
    <w:rsid w:val="00521FD8"/>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2D3"/>
    <w:rsid w:val="0053173A"/>
    <w:rsid w:val="00531824"/>
    <w:rsid w:val="00531AF4"/>
    <w:rsid w:val="00531E57"/>
    <w:rsid w:val="00531F71"/>
    <w:rsid w:val="0053217D"/>
    <w:rsid w:val="00532462"/>
    <w:rsid w:val="00532713"/>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6E97"/>
    <w:rsid w:val="005370B9"/>
    <w:rsid w:val="00537BE9"/>
    <w:rsid w:val="00537E22"/>
    <w:rsid w:val="00540147"/>
    <w:rsid w:val="00540C07"/>
    <w:rsid w:val="00540EB6"/>
    <w:rsid w:val="005417A0"/>
    <w:rsid w:val="00541E2B"/>
    <w:rsid w:val="00542AAF"/>
    <w:rsid w:val="00542E5A"/>
    <w:rsid w:val="005436D7"/>
    <w:rsid w:val="00543703"/>
    <w:rsid w:val="00543957"/>
    <w:rsid w:val="00543A66"/>
    <w:rsid w:val="00543A83"/>
    <w:rsid w:val="00543C9A"/>
    <w:rsid w:val="005440BC"/>
    <w:rsid w:val="00544220"/>
    <w:rsid w:val="005444D2"/>
    <w:rsid w:val="00544C33"/>
    <w:rsid w:val="0054556F"/>
    <w:rsid w:val="00545AD8"/>
    <w:rsid w:val="00545C3D"/>
    <w:rsid w:val="00545E6A"/>
    <w:rsid w:val="0054603E"/>
    <w:rsid w:val="00546310"/>
    <w:rsid w:val="00546434"/>
    <w:rsid w:val="00546738"/>
    <w:rsid w:val="005467D6"/>
    <w:rsid w:val="00546942"/>
    <w:rsid w:val="00547123"/>
    <w:rsid w:val="005504D9"/>
    <w:rsid w:val="00550C80"/>
    <w:rsid w:val="00550D6F"/>
    <w:rsid w:val="00550E94"/>
    <w:rsid w:val="005511B1"/>
    <w:rsid w:val="005511C0"/>
    <w:rsid w:val="00551E1E"/>
    <w:rsid w:val="00551E52"/>
    <w:rsid w:val="00552038"/>
    <w:rsid w:val="0055233E"/>
    <w:rsid w:val="00552569"/>
    <w:rsid w:val="005526F2"/>
    <w:rsid w:val="00552955"/>
    <w:rsid w:val="00552FF4"/>
    <w:rsid w:val="0055410A"/>
    <w:rsid w:val="005547CB"/>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C24"/>
    <w:rsid w:val="00561E4A"/>
    <w:rsid w:val="00562CDC"/>
    <w:rsid w:val="00563855"/>
    <w:rsid w:val="00563EE1"/>
    <w:rsid w:val="00563FD2"/>
    <w:rsid w:val="005640D0"/>
    <w:rsid w:val="0056434D"/>
    <w:rsid w:val="00565679"/>
    <w:rsid w:val="005657D5"/>
    <w:rsid w:val="00565A5D"/>
    <w:rsid w:val="0056719E"/>
    <w:rsid w:val="005701C5"/>
    <w:rsid w:val="005703E3"/>
    <w:rsid w:val="0057054C"/>
    <w:rsid w:val="005706C1"/>
    <w:rsid w:val="00570825"/>
    <w:rsid w:val="005708C3"/>
    <w:rsid w:val="005708C6"/>
    <w:rsid w:val="00570C83"/>
    <w:rsid w:val="00571358"/>
    <w:rsid w:val="00571382"/>
    <w:rsid w:val="00572583"/>
    <w:rsid w:val="00572643"/>
    <w:rsid w:val="005728B4"/>
    <w:rsid w:val="00572E58"/>
    <w:rsid w:val="00572F26"/>
    <w:rsid w:val="005730FF"/>
    <w:rsid w:val="0057380A"/>
    <w:rsid w:val="00573948"/>
    <w:rsid w:val="00573BB0"/>
    <w:rsid w:val="00573D2B"/>
    <w:rsid w:val="00573F24"/>
    <w:rsid w:val="00574167"/>
    <w:rsid w:val="00574886"/>
    <w:rsid w:val="00574B86"/>
    <w:rsid w:val="00574DAA"/>
    <w:rsid w:val="005753DB"/>
    <w:rsid w:val="005758BA"/>
    <w:rsid w:val="005759CE"/>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4AC4"/>
    <w:rsid w:val="00584FB2"/>
    <w:rsid w:val="005854D3"/>
    <w:rsid w:val="00585932"/>
    <w:rsid w:val="00585C3A"/>
    <w:rsid w:val="0058628A"/>
    <w:rsid w:val="005863AF"/>
    <w:rsid w:val="00586897"/>
    <w:rsid w:val="00587117"/>
    <w:rsid w:val="0058759B"/>
    <w:rsid w:val="0058764D"/>
    <w:rsid w:val="00590203"/>
    <w:rsid w:val="00590BF6"/>
    <w:rsid w:val="005913FA"/>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24B"/>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46B"/>
    <w:rsid w:val="005C0625"/>
    <w:rsid w:val="005C0904"/>
    <w:rsid w:val="005C09BF"/>
    <w:rsid w:val="005C0D61"/>
    <w:rsid w:val="005C0DDE"/>
    <w:rsid w:val="005C0E1C"/>
    <w:rsid w:val="005C11DA"/>
    <w:rsid w:val="005C1225"/>
    <w:rsid w:val="005C132F"/>
    <w:rsid w:val="005C14CC"/>
    <w:rsid w:val="005C1752"/>
    <w:rsid w:val="005C1EC3"/>
    <w:rsid w:val="005C2144"/>
    <w:rsid w:val="005C2854"/>
    <w:rsid w:val="005C3000"/>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080D"/>
    <w:rsid w:val="005D20FC"/>
    <w:rsid w:val="005D22C6"/>
    <w:rsid w:val="005D241F"/>
    <w:rsid w:val="005D24A2"/>
    <w:rsid w:val="005D26D7"/>
    <w:rsid w:val="005D2A49"/>
    <w:rsid w:val="005D2B7E"/>
    <w:rsid w:val="005D2EE8"/>
    <w:rsid w:val="005D2F38"/>
    <w:rsid w:val="005D31D3"/>
    <w:rsid w:val="005D4764"/>
    <w:rsid w:val="005D5499"/>
    <w:rsid w:val="005D54D6"/>
    <w:rsid w:val="005D576B"/>
    <w:rsid w:val="005D5788"/>
    <w:rsid w:val="005D594D"/>
    <w:rsid w:val="005D5E46"/>
    <w:rsid w:val="005D609E"/>
    <w:rsid w:val="005D64A5"/>
    <w:rsid w:val="005D6929"/>
    <w:rsid w:val="005D6B30"/>
    <w:rsid w:val="005D6E1C"/>
    <w:rsid w:val="005D7613"/>
    <w:rsid w:val="005D7741"/>
    <w:rsid w:val="005D7CAC"/>
    <w:rsid w:val="005D7E04"/>
    <w:rsid w:val="005E0082"/>
    <w:rsid w:val="005E033D"/>
    <w:rsid w:val="005E040C"/>
    <w:rsid w:val="005E095F"/>
    <w:rsid w:val="005E1385"/>
    <w:rsid w:val="005E1393"/>
    <w:rsid w:val="005E1A58"/>
    <w:rsid w:val="005E1C06"/>
    <w:rsid w:val="005E2B6C"/>
    <w:rsid w:val="005E2E2C"/>
    <w:rsid w:val="005E35FD"/>
    <w:rsid w:val="005E383F"/>
    <w:rsid w:val="005E48F7"/>
    <w:rsid w:val="005E4F80"/>
    <w:rsid w:val="005E4FBD"/>
    <w:rsid w:val="005E5009"/>
    <w:rsid w:val="005E5119"/>
    <w:rsid w:val="005E5563"/>
    <w:rsid w:val="005E580A"/>
    <w:rsid w:val="005E5C9C"/>
    <w:rsid w:val="005E610E"/>
    <w:rsid w:val="005E66F1"/>
    <w:rsid w:val="005E6888"/>
    <w:rsid w:val="005E6AFB"/>
    <w:rsid w:val="005E6C58"/>
    <w:rsid w:val="005E725F"/>
    <w:rsid w:val="005E7698"/>
    <w:rsid w:val="005E7B32"/>
    <w:rsid w:val="005F031E"/>
    <w:rsid w:val="005F04BC"/>
    <w:rsid w:val="005F0863"/>
    <w:rsid w:val="005F0B3C"/>
    <w:rsid w:val="005F0B4C"/>
    <w:rsid w:val="005F0B53"/>
    <w:rsid w:val="005F0C46"/>
    <w:rsid w:val="005F0FE8"/>
    <w:rsid w:val="005F1ECC"/>
    <w:rsid w:val="005F1F6F"/>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2F4"/>
    <w:rsid w:val="0060144E"/>
    <w:rsid w:val="00601754"/>
    <w:rsid w:val="00601D4D"/>
    <w:rsid w:val="00601FCD"/>
    <w:rsid w:val="00602276"/>
    <w:rsid w:val="00602354"/>
    <w:rsid w:val="0060254B"/>
    <w:rsid w:val="00602613"/>
    <w:rsid w:val="0060268D"/>
    <w:rsid w:val="0060367A"/>
    <w:rsid w:val="006039C5"/>
    <w:rsid w:val="00603B1B"/>
    <w:rsid w:val="00604148"/>
    <w:rsid w:val="006043D7"/>
    <w:rsid w:val="006044A7"/>
    <w:rsid w:val="00604594"/>
    <w:rsid w:val="00604708"/>
    <w:rsid w:val="00604AAE"/>
    <w:rsid w:val="00604CFF"/>
    <w:rsid w:val="00605201"/>
    <w:rsid w:val="00605207"/>
    <w:rsid w:val="00605399"/>
    <w:rsid w:val="006054EE"/>
    <w:rsid w:val="0060591D"/>
    <w:rsid w:val="006059EC"/>
    <w:rsid w:val="00605B5D"/>
    <w:rsid w:val="00606900"/>
    <w:rsid w:val="00607039"/>
    <w:rsid w:val="006071F1"/>
    <w:rsid w:val="006074B1"/>
    <w:rsid w:val="006079CA"/>
    <w:rsid w:val="006079D8"/>
    <w:rsid w:val="00607ADE"/>
    <w:rsid w:val="00607E68"/>
    <w:rsid w:val="006102C6"/>
    <w:rsid w:val="006103F0"/>
    <w:rsid w:val="006113A9"/>
    <w:rsid w:val="00611ACE"/>
    <w:rsid w:val="006126DA"/>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198"/>
    <w:rsid w:val="00624AFA"/>
    <w:rsid w:val="00624C6E"/>
    <w:rsid w:val="00624FB3"/>
    <w:rsid w:val="006250D8"/>
    <w:rsid w:val="00625B24"/>
    <w:rsid w:val="0062657C"/>
    <w:rsid w:val="00626C25"/>
    <w:rsid w:val="00626E64"/>
    <w:rsid w:val="00627247"/>
    <w:rsid w:val="006272CA"/>
    <w:rsid w:val="00627BA3"/>
    <w:rsid w:val="00627C39"/>
    <w:rsid w:val="00627E44"/>
    <w:rsid w:val="006300D7"/>
    <w:rsid w:val="00630CFC"/>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178"/>
    <w:rsid w:val="0063681F"/>
    <w:rsid w:val="00636A76"/>
    <w:rsid w:val="006373C7"/>
    <w:rsid w:val="006374F0"/>
    <w:rsid w:val="00637E00"/>
    <w:rsid w:val="006401C6"/>
    <w:rsid w:val="006401E3"/>
    <w:rsid w:val="00640207"/>
    <w:rsid w:val="00640222"/>
    <w:rsid w:val="00640529"/>
    <w:rsid w:val="006409F3"/>
    <w:rsid w:val="00640CA1"/>
    <w:rsid w:val="00641061"/>
    <w:rsid w:val="006416A3"/>
    <w:rsid w:val="006419ED"/>
    <w:rsid w:val="00642D10"/>
    <w:rsid w:val="00643769"/>
    <w:rsid w:val="006437A9"/>
    <w:rsid w:val="00643973"/>
    <w:rsid w:val="00643CED"/>
    <w:rsid w:val="00644200"/>
    <w:rsid w:val="0064428B"/>
    <w:rsid w:val="00644511"/>
    <w:rsid w:val="0064486C"/>
    <w:rsid w:val="00644E60"/>
    <w:rsid w:val="006457B7"/>
    <w:rsid w:val="00645BF9"/>
    <w:rsid w:val="006463EC"/>
    <w:rsid w:val="00646BB4"/>
    <w:rsid w:val="00647CB3"/>
    <w:rsid w:val="00647CC6"/>
    <w:rsid w:val="00647D60"/>
    <w:rsid w:val="00647FA5"/>
    <w:rsid w:val="00650150"/>
    <w:rsid w:val="00650854"/>
    <w:rsid w:val="00650CF1"/>
    <w:rsid w:val="00650D1E"/>
    <w:rsid w:val="00650EB8"/>
    <w:rsid w:val="00650F7C"/>
    <w:rsid w:val="00650FBE"/>
    <w:rsid w:val="006513D5"/>
    <w:rsid w:val="006518B1"/>
    <w:rsid w:val="00651A47"/>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3EE"/>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72FC"/>
    <w:rsid w:val="00667A27"/>
    <w:rsid w:val="00667A64"/>
    <w:rsid w:val="006704BF"/>
    <w:rsid w:val="00670AD6"/>
    <w:rsid w:val="00670ECD"/>
    <w:rsid w:val="00671C8F"/>
    <w:rsid w:val="00672966"/>
    <w:rsid w:val="006729A2"/>
    <w:rsid w:val="00672F44"/>
    <w:rsid w:val="0067330E"/>
    <w:rsid w:val="006735BC"/>
    <w:rsid w:val="006737DD"/>
    <w:rsid w:val="00673BDE"/>
    <w:rsid w:val="00673EB7"/>
    <w:rsid w:val="00673FBF"/>
    <w:rsid w:val="0067408B"/>
    <w:rsid w:val="00674460"/>
    <w:rsid w:val="00674C27"/>
    <w:rsid w:val="00674FB7"/>
    <w:rsid w:val="0067517B"/>
    <w:rsid w:val="00675652"/>
    <w:rsid w:val="00675750"/>
    <w:rsid w:val="006757DC"/>
    <w:rsid w:val="006767B8"/>
    <w:rsid w:val="00676A9D"/>
    <w:rsid w:val="00677725"/>
    <w:rsid w:val="0068013A"/>
    <w:rsid w:val="00680A97"/>
    <w:rsid w:val="00680F30"/>
    <w:rsid w:val="00680F81"/>
    <w:rsid w:val="0068102D"/>
    <w:rsid w:val="006819F6"/>
    <w:rsid w:val="0068226B"/>
    <w:rsid w:val="00682318"/>
    <w:rsid w:val="00682A4A"/>
    <w:rsid w:val="00682ED3"/>
    <w:rsid w:val="00683D7F"/>
    <w:rsid w:val="00683FA2"/>
    <w:rsid w:val="00683FBC"/>
    <w:rsid w:val="00684258"/>
    <w:rsid w:val="00685725"/>
    <w:rsid w:val="00685D3B"/>
    <w:rsid w:val="00685E05"/>
    <w:rsid w:val="0068623E"/>
    <w:rsid w:val="00686366"/>
    <w:rsid w:val="0068653A"/>
    <w:rsid w:val="0068673B"/>
    <w:rsid w:val="0068721F"/>
    <w:rsid w:val="00687423"/>
    <w:rsid w:val="006900A6"/>
    <w:rsid w:val="00690D12"/>
    <w:rsid w:val="00690F0E"/>
    <w:rsid w:val="006919C5"/>
    <w:rsid w:val="00691BF3"/>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375B"/>
    <w:rsid w:val="006C377A"/>
    <w:rsid w:val="006C3F40"/>
    <w:rsid w:val="006C4349"/>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583"/>
    <w:rsid w:val="006C65EF"/>
    <w:rsid w:val="006C677C"/>
    <w:rsid w:val="006C6E92"/>
    <w:rsid w:val="006C704B"/>
    <w:rsid w:val="006C75C9"/>
    <w:rsid w:val="006D0233"/>
    <w:rsid w:val="006D03CD"/>
    <w:rsid w:val="006D0A70"/>
    <w:rsid w:val="006D0AD9"/>
    <w:rsid w:val="006D0DED"/>
    <w:rsid w:val="006D19ED"/>
    <w:rsid w:val="006D1A23"/>
    <w:rsid w:val="006D1F1A"/>
    <w:rsid w:val="006D21FF"/>
    <w:rsid w:val="006D2627"/>
    <w:rsid w:val="006D2EE9"/>
    <w:rsid w:val="006D31AF"/>
    <w:rsid w:val="006D31DD"/>
    <w:rsid w:val="006D492A"/>
    <w:rsid w:val="006D493C"/>
    <w:rsid w:val="006D4995"/>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0FC0"/>
    <w:rsid w:val="006E176F"/>
    <w:rsid w:val="006E1B3E"/>
    <w:rsid w:val="006E22CC"/>
    <w:rsid w:val="006E2AA6"/>
    <w:rsid w:val="006E2AEF"/>
    <w:rsid w:val="006E33CF"/>
    <w:rsid w:val="006E34B6"/>
    <w:rsid w:val="006E3D3A"/>
    <w:rsid w:val="006E459B"/>
    <w:rsid w:val="006E49E5"/>
    <w:rsid w:val="006E512D"/>
    <w:rsid w:val="006E5151"/>
    <w:rsid w:val="006E54EC"/>
    <w:rsid w:val="006E554E"/>
    <w:rsid w:val="006E55C2"/>
    <w:rsid w:val="006E6A05"/>
    <w:rsid w:val="006E6DA9"/>
    <w:rsid w:val="006E6F03"/>
    <w:rsid w:val="006E71A8"/>
    <w:rsid w:val="006E7320"/>
    <w:rsid w:val="006E7496"/>
    <w:rsid w:val="006E792F"/>
    <w:rsid w:val="006E7969"/>
    <w:rsid w:val="006E7E49"/>
    <w:rsid w:val="006E7F71"/>
    <w:rsid w:val="006F02B5"/>
    <w:rsid w:val="006F0381"/>
    <w:rsid w:val="006F03BC"/>
    <w:rsid w:val="006F05C2"/>
    <w:rsid w:val="006F090B"/>
    <w:rsid w:val="006F0C12"/>
    <w:rsid w:val="006F0EB1"/>
    <w:rsid w:val="006F1008"/>
    <w:rsid w:val="006F1436"/>
    <w:rsid w:val="006F1D86"/>
    <w:rsid w:val="006F1FEB"/>
    <w:rsid w:val="006F22CB"/>
    <w:rsid w:val="006F2460"/>
    <w:rsid w:val="006F256A"/>
    <w:rsid w:val="006F291E"/>
    <w:rsid w:val="006F2E21"/>
    <w:rsid w:val="006F3052"/>
    <w:rsid w:val="006F30D4"/>
    <w:rsid w:val="006F314D"/>
    <w:rsid w:val="006F3738"/>
    <w:rsid w:val="006F3B01"/>
    <w:rsid w:val="006F3BDF"/>
    <w:rsid w:val="006F4072"/>
    <w:rsid w:val="006F4189"/>
    <w:rsid w:val="006F4A19"/>
    <w:rsid w:val="006F4B01"/>
    <w:rsid w:val="006F557B"/>
    <w:rsid w:val="006F590E"/>
    <w:rsid w:val="006F5B41"/>
    <w:rsid w:val="006F61FB"/>
    <w:rsid w:val="006F6689"/>
    <w:rsid w:val="006F6740"/>
    <w:rsid w:val="006F746D"/>
    <w:rsid w:val="006F7A92"/>
    <w:rsid w:val="006F7C53"/>
    <w:rsid w:val="006F7E42"/>
    <w:rsid w:val="00700042"/>
    <w:rsid w:val="0070023A"/>
    <w:rsid w:val="00701170"/>
    <w:rsid w:val="007017EA"/>
    <w:rsid w:val="0070181F"/>
    <w:rsid w:val="0070193E"/>
    <w:rsid w:val="00701B27"/>
    <w:rsid w:val="00702745"/>
    <w:rsid w:val="00702BFC"/>
    <w:rsid w:val="00702D9F"/>
    <w:rsid w:val="007033C1"/>
    <w:rsid w:val="007034BC"/>
    <w:rsid w:val="007035F6"/>
    <w:rsid w:val="007036E5"/>
    <w:rsid w:val="007047A7"/>
    <w:rsid w:val="00704A33"/>
    <w:rsid w:val="00704DEB"/>
    <w:rsid w:val="00705584"/>
    <w:rsid w:val="00705E96"/>
    <w:rsid w:val="00706200"/>
    <w:rsid w:val="00706416"/>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078"/>
    <w:rsid w:val="00717267"/>
    <w:rsid w:val="00717505"/>
    <w:rsid w:val="007178EE"/>
    <w:rsid w:val="00717B0A"/>
    <w:rsid w:val="00720759"/>
    <w:rsid w:val="00720BD4"/>
    <w:rsid w:val="007215A9"/>
    <w:rsid w:val="00721687"/>
    <w:rsid w:val="007218A9"/>
    <w:rsid w:val="0072190B"/>
    <w:rsid w:val="00721E1D"/>
    <w:rsid w:val="00722B72"/>
    <w:rsid w:val="00723701"/>
    <w:rsid w:val="00723952"/>
    <w:rsid w:val="007239F2"/>
    <w:rsid w:val="00723E7A"/>
    <w:rsid w:val="00723EC3"/>
    <w:rsid w:val="00724426"/>
    <w:rsid w:val="00724781"/>
    <w:rsid w:val="00724854"/>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210"/>
    <w:rsid w:val="00732321"/>
    <w:rsid w:val="00732DF6"/>
    <w:rsid w:val="00733315"/>
    <w:rsid w:val="007335E5"/>
    <w:rsid w:val="00733858"/>
    <w:rsid w:val="00733A74"/>
    <w:rsid w:val="00733A80"/>
    <w:rsid w:val="00733AA9"/>
    <w:rsid w:val="00733BCB"/>
    <w:rsid w:val="00733F4E"/>
    <w:rsid w:val="00733F50"/>
    <w:rsid w:val="0073497A"/>
    <w:rsid w:val="007356D0"/>
    <w:rsid w:val="0073637C"/>
    <w:rsid w:val="0073649D"/>
    <w:rsid w:val="00736BCC"/>
    <w:rsid w:val="00736D7B"/>
    <w:rsid w:val="00736F6C"/>
    <w:rsid w:val="007371C5"/>
    <w:rsid w:val="007377ED"/>
    <w:rsid w:val="007379C8"/>
    <w:rsid w:val="00740698"/>
    <w:rsid w:val="007406C0"/>
    <w:rsid w:val="00740AC1"/>
    <w:rsid w:val="00740C8C"/>
    <w:rsid w:val="00740CD3"/>
    <w:rsid w:val="0074108B"/>
    <w:rsid w:val="007420C9"/>
    <w:rsid w:val="00742235"/>
    <w:rsid w:val="00742695"/>
    <w:rsid w:val="00742A51"/>
    <w:rsid w:val="00742BFB"/>
    <w:rsid w:val="00742EC0"/>
    <w:rsid w:val="00743757"/>
    <w:rsid w:val="00743867"/>
    <w:rsid w:val="00744055"/>
    <w:rsid w:val="007443B2"/>
    <w:rsid w:val="007449DD"/>
    <w:rsid w:val="00744FB1"/>
    <w:rsid w:val="0074514D"/>
    <w:rsid w:val="0074576E"/>
    <w:rsid w:val="00745EBB"/>
    <w:rsid w:val="00745FA9"/>
    <w:rsid w:val="00746167"/>
    <w:rsid w:val="00746199"/>
    <w:rsid w:val="0074644A"/>
    <w:rsid w:val="007465B7"/>
    <w:rsid w:val="00746EFC"/>
    <w:rsid w:val="00747446"/>
    <w:rsid w:val="00747BD8"/>
    <w:rsid w:val="00747E09"/>
    <w:rsid w:val="00747F05"/>
    <w:rsid w:val="0075038A"/>
    <w:rsid w:val="007509F9"/>
    <w:rsid w:val="00750CB0"/>
    <w:rsid w:val="007513CD"/>
    <w:rsid w:val="007515C8"/>
    <w:rsid w:val="007517D1"/>
    <w:rsid w:val="00751D78"/>
    <w:rsid w:val="00751DB1"/>
    <w:rsid w:val="00751F76"/>
    <w:rsid w:val="00752497"/>
    <w:rsid w:val="0075288B"/>
    <w:rsid w:val="00752FE7"/>
    <w:rsid w:val="007535E5"/>
    <w:rsid w:val="007536BB"/>
    <w:rsid w:val="00753B9D"/>
    <w:rsid w:val="00753F01"/>
    <w:rsid w:val="0075412E"/>
    <w:rsid w:val="00754C85"/>
    <w:rsid w:val="00754D64"/>
    <w:rsid w:val="00755607"/>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924"/>
    <w:rsid w:val="0076295C"/>
    <w:rsid w:val="00762B67"/>
    <w:rsid w:val="00763055"/>
    <w:rsid w:val="0076375B"/>
    <w:rsid w:val="00763D32"/>
    <w:rsid w:val="00764E4E"/>
    <w:rsid w:val="00764EB8"/>
    <w:rsid w:val="00765098"/>
    <w:rsid w:val="0076598E"/>
    <w:rsid w:val="00765FDC"/>
    <w:rsid w:val="00766011"/>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D15"/>
    <w:rsid w:val="00772DC3"/>
    <w:rsid w:val="007733C4"/>
    <w:rsid w:val="00773A61"/>
    <w:rsid w:val="007743A1"/>
    <w:rsid w:val="007744EF"/>
    <w:rsid w:val="007750DC"/>
    <w:rsid w:val="00775330"/>
    <w:rsid w:val="00775BAA"/>
    <w:rsid w:val="00775BF2"/>
    <w:rsid w:val="00775EFD"/>
    <w:rsid w:val="00775F11"/>
    <w:rsid w:val="007762CD"/>
    <w:rsid w:val="0077632D"/>
    <w:rsid w:val="007768F2"/>
    <w:rsid w:val="00776C0B"/>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8D0"/>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5832"/>
    <w:rsid w:val="0079586A"/>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2884"/>
    <w:rsid w:val="007A2BFF"/>
    <w:rsid w:val="007A2DE7"/>
    <w:rsid w:val="007A300F"/>
    <w:rsid w:val="007A3040"/>
    <w:rsid w:val="007A335C"/>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A7A9E"/>
    <w:rsid w:val="007A7CD2"/>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0F5"/>
    <w:rsid w:val="007C0880"/>
    <w:rsid w:val="007C0BD2"/>
    <w:rsid w:val="007C0EE5"/>
    <w:rsid w:val="007C0F3A"/>
    <w:rsid w:val="007C1065"/>
    <w:rsid w:val="007C1537"/>
    <w:rsid w:val="007C1B94"/>
    <w:rsid w:val="007C2A39"/>
    <w:rsid w:val="007C3D88"/>
    <w:rsid w:val="007C3F14"/>
    <w:rsid w:val="007C3F68"/>
    <w:rsid w:val="007C40D9"/>
    <w:rsid w:val="007C420F"/>
    <w:rsid w:val="007C4348"/>
    <w:rsid w:val="007C4A92"/>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553"/>
    <w:rsid w:val="007D0677"/>
    <w:rsid w:val="007D0779"/>
    <w:rsid w:val="007D096E"/>
    <w:rsid w:val="007D098C"/>
    <w:rsid w:val="007D11B6"/>
    <w:rsid w:val="007D149C"/>
    <w:rsid w:val="007D1558"/>
    <w:rsid w:val="007D1B7C"/>
    <w:rsid w:val="007D1DCC"/>
    <w:rsid w:val="007D214A"/>
    <w:rsid w:val="007D252B"/>
    <w:rsid w:val="007D3394"/>
    <w:rsid w:val="007D357E"/>
    <w:rsid w:val="007D3889"/>
    <w:rsid w:val="007D39A2"/>
    <w:rsid w:val="007D39D7"/>
    <w:rsid w:val="007D4939"/>
    <w:rsid w:val="007D4FF2"/>
    <w:rsid w:val="007D512C"/>
    <w:rsid w:val="007D526F"/>
    <w:rsid w:val="007D61C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5DE"/>
    <w:rsid w:val="007E48CD"/>
    <w:rsid w:val="007E48E4"/>
    <w:rsid w:val="007E4937"/>
    <w:rsid w:val="007E4F0D"/>
    <w:rsid w:val="007E531F"/>
    <w:rsid w:val="007E5A14"/>
    <w:rsid w:val="007E5FFD"/>
    <w:rsid w:val="007E6468"/>
    <w:rsid w:val="007E6735"/>
    <w:rsid w:val="007E67F4"/>
    <w:rsid w:val="007E6EF1"/>
    <w:rsid w:val="007E7B2B"/>
    <w:rsid w:val="007E7CBA"/>
    <w:rsid w:val="007F02CD"/>
    <w:rsid w:val="007F05E0"/>
    <w:rsid w:val="007F0972"/>
    <w:rsid w:val="007F0A68"/>
    <w:rsid w:val="007F0B77"/>
    <w:rsid w:val="007F0DD3"/>
    <w:rsid w:val="007F115E"/>
    <w:rsid w:val="007F18C0"/>
    <w:rsid w:val="007F22A5"/>
    <w:rsid w:val="007F2397"/>
    <w:rsid w:val="007F2DBB"/>
    <w:rsid w:val="007F2ED4"/>
    <w:rsid w:val="007F3FB0"/>
    <w:rsid w:val="007F43A9"/>
    <w:rsid w:val="007F5608"/>
    <w:rsid w:val="007F5874"/>
    <w:rsid w:val="007F5D4A"/>
    <w:rsid w:val="007F5F7B"/>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4A4"/>
    <w:rsid w:val="0080179D"/>
    <w:rsid w:val="00801838"/>
    <w:rsid w:val="00801FBC"/>
    <w:rsid w:val="00802410"/>
    <w:rsid w:val="00802A83"/>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54B6"/>
    <w:rsid w:val="008155E8"/>
    <w:rsid w:val="00815706"/>
    <w:rsid w:val="00815F85"/>
    <w:rsid w:val="00816493"/>
    <w:rsid w:val="00816654"/>
    <w:rsid w:val="00816A54"/>
    <w:rsid w:val="00816D94"/>
    <w:rsid w:val="00817508"/>
    <w:rsid w:val="0081787C"/>
    <w:rsid w:val="00817B8F"/>
    <w:rsid w:val="00817C96"/>
    <w:rsid w:val="00817D2A"/>
    <w:rsid w:val="00817F27"/>
    <w:rsid w:val="00820DF1"/>
    <w:rsid w:val="00820FBF"/>
    <w:rsid w:val="008214D2"/>
    <w:rsid w:val="0082172C"/>
    <w:rsid w:val="00821AA7"/>
    <w:rsid w:val="00823335"/>
    <w:rsid w:val="008237B2"/>
    <w:rsid w:val="00823F61"/>
    <w:rsid w:val="00824297"/>
    <w:rsid w:val="0082449E"/>
    <w:rsid w:val="008247C6"/>
    <w:rsid w:val="008249F3"/>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1585"/>
    <w:rsid w:val="00832142"/>
    <w:rsid w:val="00832C18"/>
    <w:rsid w:val="00832CAF"/>
    <w:rsid w:val="00832D3C"/>
    <w:rsid w:val="00832DC4"/>
    <w:rsid w:val="008330DB"/>
    <w:rsid w:val="00833EF5"/>
    <w:rsid w:val="00834073"/>
    <w:rsid w:val="0083417A"/>
    <w:rsid w:val="00834512"/>
    <w:rsid w:val="00834746"/>
    <w:rsid w:val="008349E7"/>
    <w:rsid w:val="00834C67"/>
    <w:rsid w:val="0083502C"/>
    <w:rsid w:val="0083562C"/>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3C"/>
    <w:rsid w:val="008426B0"/>
    <w:rsid w:val="0084276E"/>
    <w:rsid w:val="00842DB7"/>
    <w:rsid w:val="00842E1C"/>
    <w:rsid w:val="008430FD"/>
    <w:rsid w:val="0084387F"/>
    <w:rsid w:val="00843AFD"/>
    <w:rsid w:val="00843C72"/>
    <w:rsid w:val="008444F8"/>
    <w:rsid w:val="008446A8"/>
    <w:rsid w:val="00844750"/>
    <w:rsid w:val="00844F42"/>
    <w:rsid w:val="00845911"/>
    <w:rsid w:val="00845E4A"/>
    <w:rsid w:val="00845F51"/>
    <w:rsid w:val="00845F6D"/>
    <w:rsid w:val="00846106"/>
    <w:rsid w:val="00846144"/>
    <w:rsid w:val="008462E7"/>
    <w:rsid w:val="008463D2"/>
    <w:rsid w:val="00846467"/>
    <w:rsid w:val="00846CC4"/>
    <w:rsid w:val="00847025"/>
    <w:rsid w:val="00847991"/>
    <w:rsid w:val="00847C4E"/>
    <w:rsid w:val="00850EED"/>
    <w:rsid w:val="0085130C"/>
    <w:rsid w:val="008517A4"/>
    <w:rsid w:val="00851B22"/>
    <w:rsid w:val="00851BAC"/>
    <w:rsid w:val="008521C5"/>
    <w:rsid w:val="00852338"/>
    <w:rsid w:val="00852F3B"/>
    <w:rsid w:val="00853B29"/>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75E"/>
    <w:rsid w:val="00862988"/>
    <w:rsid w:val="00862C4E"/>
    <w:rsid w:val="00863479"/>
    <w:rsid w:val="008634AE"/>
    <w:rsid w:val="00863AA0"/>
    <w:rsid w:val="008644AD"/>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1FE0"/>
    <w:rsid w:val="0087229F"/>
    <w:rsid w:val="008722B0"/>
    <w:rsid w:val="008722F7"/>
    <w:rsid w:val="0087250F"/>
    <w:rsid w:val="00873219"/>
    <w:rsid w:val="008734E7"/>
    <w:rsid w:val="00873A6D"/>
    <w:rsid w:val="00873BF0"/>
    <w:rsid w:val="00874D5F"/>
    <w:rsid w:val="00874E33"/>
    <w:rsid w:val="00874FAC"/>
    <w:rsid w:val="0087504C"/>
    <w:rsid w:val="00875905"/>
    <w:rsid w:val="00875E7F"/>
    <w:rsid w:val="00875F79"/>
    <w:rsid w:val="00875FBD"/>
    <w:rsid w:val="00876055"/>
    <w:rsid w:val="00876AC7"/>
    <w:rsid w:val="0087721D"/>
    <w:rsid w:val="00877377"/>
    <w:rsid w:val="0087746C"/>
    <w:rsid w:val="00877C57"/>
    <w:rsid w:val="00877FA3"/>
    <w:rsid w:val="0088011E"/>
    <w:rsid w:val="008804C9"/>
    <w:rsid w:val="0088052B"/>
    <w:rsid w:val="00880B3D"/>
    <w:rsid w:val="00880D84"/>
    <w:rsid w:val="008810DF"/>
    <w:rsid w:val="008810FA"/>
    <w:rsid w:val="00881225"/>
    <w:rsid w:val="0088134E"/>
    <w:rsid w:val="00881842"/>
    <w:rsid w:val="00881F28"/>
    <w:rsid w:val="0088261A"/>
    <w:rsid w:val="008829DA"/>
    <w:rsid w:val="00882BB1"/>
    <w:rsid w:val="00883004"/>
    <w:rsid w:val="008832AE"/>
    <w:rsid w:val="0088355B"/>
    <w:rsid w:val="00883D18"/>
    <w:rsid w:val="00883ED6"/>
    <w:rsid w:val="00883F88"/>
    <w:rsid w:val="00883F8F"/>
    <w:rsid w:val="00884217"/>
    <w:rsid w:val="00884255"/>
    <w:rsid w:val="0088425B"/>
    <w:rsid w:val="00885039"/>
    <w:rsid w:val="0088579F"/>
    <w:rsid w:val="0088599D"/>
    <w:rsid w:val="008859F0"/>
    <w:rsid w:val="00885D5D"/>
    <w:rsid w:val="00885F46"/>
    <w:rsid w:val="00886116"/>
    <w:rsid w:val="008862BA"/>
    <w:rsid w:val="0088651F"/>
    <w:rsid w:val="00887771"/>
    <w:rsid w:val="008877F9"/>
    <w:rsid w:val="0089035C"/>
    <w:rsid w:val="008907B2"/>
    <w:rsid w:val="00890B03"/>
    <w:rsid w:val="00890BCD"/>
    <w:rsid w:val="00890F04"/>
    <w:rsid w:val="00890F2B"/>
    <w:rsid w:val="008911A2"/>
    <w:rsid w:val="00891F63"/>
    <w:rsid w:val="008922DC"/>
    <w:rsid w:val="008922DF"/>
    <w:rsid w:val="008926EB"/>
    <w:rsid w:val="00893024"/>
    <w:rsid w:val="00893B3B"/>
    <w:rsid w:val="00894304"/>
    <w:rsid w:val="008947CD"/>
    <w:rsid w:val="00895243"/>
    <w:rsid w:val="00895A0C"/>
    <w:rsid w:val="008962A5"/>
    <w:rsid w:val="00896A6F"/>
    <w:rsid w:val="00896D10"/>
    <w:rsid w:val="00896DF5"/>
    <w:rsid w:val="008A0031"/>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42D8"/>
    <w:rsid w:val="008A444F"/>
    <w:rsid w:val="008A457F"/>
    <w:rsid w:val="008A53C3"/>
    <w:rsid w:val="008A59E9"/>
    <w:rsid w:val="008A631F"/>
    <w:rsid w:val="008A668F"/>
    <w:rsid w:val="008A6A50"/>
    <w:rsid w:val="008A72A4"/>
    <w:rsid w:val="008A758D"/>
    <w:rsid w:val="008A75C5"/>
    <w:rsid w:val="008A7669"/>
    <w:rsid w:val="008A7819"/>
    <w:rsid w:val="008A7BEA"/>
    <w:rsid w:val="008A7C09"/>
    <w:rsid w:val="008B0005"/>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2FEA"/>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1446"/>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26"/>
    <w:rsid w:val="008C6C7A"/>
    <w:rsid w:val="008C6F4F"/>
    <w:rsid w:val="008C74CC"/>
    <w:rsid w:val="008C7A66"/>
    <w:rsid w:val="008C7BC1"/>
    <w:rsid w:val="008C7F77"/>
    <w:rsid w:val="008D02CB"/>
    <w:rsid w:val="008D0459"/>
    <w:rsid w:val="008D05D2"/>
    <w:rsid w:val="008D0899"/>
    <w:rsid w:val="008D13DC"/>
    <w:rsid w:val="008D149D"/>
    <w:rsid w:val="008D1D1E"/>
    <w:rsid w:val="008D1E23"/>
    <w:rsid w:val="008D2461"/>
    <w:rsid w:val="008D2FBD"/>
    <w:rsid w:val="008D3208"/>
    <w:rsid w:val="008D3F21"/>
    <w:rsid w:val="008D4046"/>
    <w:rsid w:val="008D4277"/>
    <w:rsid w:val="008D453F"/>
    <w:rsid w:val="008D508F"/>
    <w:rsid w:val="008D538D"/>
    <w:rsid w:val="008D592F"/>
    <w:rsid w:val="008D5EEC"/>
    <w:rsid w:val="008D5FCD"/>
    <w:rsid w:val="008D6733"/>
    <w:rsid w:val="008D68A7"/>
    <w:rsid w:val="008D6F90"/>
    <w:rsid w:val="008D72A4"/>
    <w:rsid w:val="008D7378"/>
    <w:rsid w:val="008D7554"/>
    <w:rsid w:val="008D7615"/>
    <w:rsid w:val="008D76A0"/>
    <w:rsid w:val="008D77F1"/>
    <w:rsid w:val="008D78C3"/>
    <w:rsid w:val="008D7DEB"/>
    <w:rsid w:val="008E037E"/>
    <w:rsid w:val="008E04B5"/>
    <w:rsid w:val="008E0CDD"/>
    <w:rsid w:val="008E0D19"/>
    <w:rsid w:val="008E0E89"/>
    <w:rsid w:val="008E0E8C"/>
    <w:rsid w:val="008E1109"/>
    <w:rsid w:val="008E1217"/>
    <w:rsid w:val="008E1333"/>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A83"/>
    <w:rsid w:val="008E5B5F"/>
    <w:rsid w:val="008E5D24"/>
    <w:rsid w:val="008E5D5A"/>
    <w:rsid w:val="008E6074"/>
    <w:rsid w:val="008E6333"/>
    <w:rsid w:val="008E6788"/>
    <w:rsid w:val="008E6A19"/>
    <w:rsid w:val="008E7DB3"/>
    <w:rsid w:val="008F01AB"/>
    <w:rsid w:val="008F0460"/>
    <w:rsid w:val="008F0D27"/>
    <w:rsid w:val="008F16DC"/>
    <w:rsid w:val="008F1CF8"/>
    <w:rsid w:val="008F2201"/>
    <w:rsid w:val="008F2595"/>
    <w:rsid w:val="008F2B4B"/>
    <w:rsid w:val="008F32C6"/>
    <w:rsid w:val="008F3547"/>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243"/>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A5A"/>
    <w:rsid w:val="00906EED"/>
    <w:rsid w:val="00907071"/>
    <w:rsid w:val="0090715C"/>
    <w:rsid w:val="009075A1"/>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A0C"/>
    <w:rsid w:val="00924F5D"/>
    <w:rsid w:val="0092507E"/>
    <w:rsid w:val="00925836"/>
    <w:rsid w:val="00925DD1"/>
    <w:rsid w:val="009260EC"/>
    <w:rsid w:val="00926264"/>
    <w:rsid w:val="00926595"/>
    <w:rsid w:val="0092698B"/>
    <w:rsid w:val="009269EB"/>
    <w:rsid w:val="00927211"/>
    <w:rsid w:val="0092722B"/>
    <w:rsid w:val="00927752"/>
    <w:rsid w:val="0092786F"/>
    <w:rsid w:val="00927C42"/>
    <w:rsid w:val="00930305"/>
    <w:rsid w:val="0093063D"/>
    <w:rsid w:val="009307C8"/>
    <w:rsid w:val="0093135E"/>
    <w:rsid w:val="0093195D"/>
    <w:rsid w:val="00932109"/>
    <w:rsid w:val="009322AC"/>
    <w:rsid w:val="009324B1"/>
    <w:rsid w:val="009327B5"/>
    <w:rsid w:val="00932907"/>
    <w:rsid w:val="00932A16"/>
    <w:rsid w:val="00932A20"/>
    <w:rsid w:val="0093311E"/>
    <w:rsid w:val="009336B2"/>
    <w:rsid w:val="00933D61"/>
    <w:rsid w:val="00933DE4"/>
    <w:rsid w:val="0093415D"/>
    <w:rsid w:val="0093457F"/>
    <w:rsid w:val="00935071"/>
    <w:rsid w:val="009355F0"/>
    <w:rsid w:val="00935B52"/>
    <w:rsid w:val="00935BA3"/>
    <w:rsid w:val="00935CDF"/>
    <w:rsid w:val="00935EE0"/>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2D"/>
    <w:rsid w:val="00944335"/>
    <w:rsid w:val="00944491"/>
    <w:rsid w:val="00944710"/>
    <w:rsid w:val="00944AF4"/>
    <w:rsid w:val="00944D54"/>
    <w:rsid w:val="009458F4"/>
    <w:rsid w:val="00945E49"/>
    <w:rsid w:val="009462D8"/>
    <w:rsid w:val="00946388"/>
    <w:rsid w:val="0094657D"/>
    <w:rsid w:val="00946A21"/>
    <w:rsid w:val="00947C92"/>
    <w:rsid w:val="0095023D"/>
    <w:rsid w:val="009504A4"/>
    <w:rsid w:val="009509D7"/>
    <w:rsid w:val="00950B09"/>
    <w:rsid w:val="00950DD1"/>
    <w:rsid w:val="00951417"/>
    <w:rsid w:val="0095154C"/>
    <w:rsid w:val="009517A9"/>
    <w:rsid w:val="009518BD"/>
    <w:rsid w:val="00951995"/>
    <w:rsid w:val="00951C7E"/>
    <w:rsid w:val="00951CF6"/>
    <w:rsid w:val="0095225E"/>
    <w:rsid w:val="00952ACA"/>
    <w:rsid w:val="0095351C"/>
    <w:rsid w:val="009537A7"/>
    <w:rsid w:val="00953B1F"/>
    <w:rsid w:val="009548C3"/>
    <w:rsid w:val="0095506D"/>
    <w:rsid w:val="009555E2"/>
    <w:rsid w:val="009557DF"/>
    <w:rsid w:val="00955A2E"/>
    <w:rsid w:val="00955D44"/>
    <w:rsid w:val="00956101"/>
    <w:rsid w:val="009565FB"/>
    <w:rsid w:val="00957041"/>
    <w:rsid w:val="00957060"/>
    <w:rsid w:val="0095724A"/>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43D"/>
    <w:rsid w:val="0096292B"/>
    <w:rsid w:val="0096336E"/>
    <w:rsid w:val="0096392B"/>
    <w:rsid w:val="0096397B"/>
    <w:rsid w:val="0096397F"/>
    <w:rsid w:val="009640C7"/>
    <w:rsid w:val="00964E3C"/>
    <w:rsid w:val="00964E69"/>
    <w:rsid w:val="00964F9F"/>
    <w:rsid w:val="0096504D"/>
    <w:rsid w:val="009654F0"/>
    <w:rsid w:val="009659EA"/>
    <w:rsid w:val="009668AE"/>
    <w:rsid w:val="0096691D"/>
    <w:rsid w:val="00966A85"/>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5B3"/>
    <w:rsid w:val="009775C2"/>
    <w:rsid w:val="00977852"/>
    <w:rsid w:val="009778AB"/>
    <w:rsid w:val="00977AA3"/>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3061"/>
    <w:rsid w:val="00983223"/>
    <w:rsid w:val="009838CE"/>
    <w:rsid w:val="00983C0C"/>
    <w:rsid w:val="00983C41"/>
    <w:rsid w:val="0098413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A5"/>
    <w:rsid w:val="009946AE"/>
    <w:rsid w:val="00994A7D"/>
    <w:rsid w:val="00994C0C"/>
    <w:rsid w:val="00995360"/>
    <w:rsid w:val="009954AD"/>
    <w:rsid w:val="009964AA"/>
    <w:rsid w:val="00996546"/>
    <w:rsid w:val="009965F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532"/>
    <w:rsid w:val="009A2B39"/>
    <w:rsid w:val="009A3183"/>
    <w:rsid w:val="009A37AC"/>
    <w:rsid w:val="009A3AB5"/>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0F78"/>
    <w:rsid w:val="009B159A"/>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D9D"/>
    <w:rsid w:val="009B7FF4"/>
    <w:rsid w:val="009B7FFA"/>
    <w:rsid w:val="009C00EF"/>
    <w:rsid w:val="009C0BC1"/>
    <w:rsid w:val="009C0DBE"/>
    <w:rsid w:val="009C0EA6"/>
    <w:rsid w:val="009C10DF"/>
    <w:rsid w:val="009C1894"/>
    <w:rsid w:val="009C1A35"/>
    <w:rsid w:val="009C1D4B"/>
    <w:rsid w:val="009C1E0C"/>
    <w:rsid w:val="009C2127"/>
    <w:rsid w:val="009C264C"/>
    <w:rsid w:val="009C281C"/>
    <w:rsid w:val="009C294D"/>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75A4"/>
    <w:rsid w:val="009E02D5"/>
    <w:rsid w:val="009E06E3"/>
    <w:rsid w:val="009E11A9"/>
    <w:rsid w:val="009E176B"/>
    <w:rsid w:val="009E1E13"/>
    <w:rsid w:val="009E1F70"/>
    <w:rsid w:val="009E1FFC"/>
    <w:rsid w:val="009E27AE"/>
    <w:rsid w:val="009E2F97"/>
    <w:rsid w:val="009E3235"/>
    <w:rsid w:val="009E3790"/>
    <w:rsid w:val="009E457F"/>
    <w:rsid w:val="009E4617"/>
    <w:rsid w:val="009E4CED"/>
    <w:rsid w:val="009E53AA"/>
    <w:rsid w:val="009E53D6"/>
    <w:rsid w:val="009E5656"/>
    <w:rsid w:val="009E589D"/>
    <w:rsid w:val="009E5A2E"/>
    <w:rsid w:val="009E5AB4"/>
    <w:rsid w:val="009E5FCC"/>
    <w:rsid w:val="009E605E"/>
    <w:rsid w:val="009E6221"/>
    <w:rsid w:val="009E641D"/>
    <w:rsid w:val="009E68F3"/>
    <w:rsid w:val="009E69D6"/>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5D49"/>
    <w:rsid w:val="009F6410"/>
    <w:rsid w:val="009F6457"/>
    <w:rsid w:val="009F669B"/>
    <w:rsid w:val="009F66DF"/>
    <w:rsid w:val="009F6AA4"/>
    <w:rsid w:val="009F7169"/>
    <w:rsid w:val="009F76CB"/>
    <w:rsid w:val="009F7883"/>
    <w:rsid w:val="00A00519"/>
    <w:rsid w:val="00A01006"/>
    <w:rsid w:val="00A01128"/>
    <w:rsid w:val="00A011C6"/>
    <w:rsid w:val="00A0220D"/>
    <w:rsid w:val="00A02B26"/>
    <w:rsid w:val="00A03893"/>
    <w:rsid w:val="00A0394B"/>
    <w:rsid w:val="00A04541"/>
    <w:rsid w:val="00A04846"/>
    <w:rsid w:val="00A04A92"/>
    <w:rsid w:val="00A0529B"/>
    <w:rsid w:val="00A0559E"/>
    <w:rsid w:val="00A05876"/>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4EF7"/>
    <w:rsid w:val="00A35735"/>
    <w:rsid w:val="00A35A0B"/>
    <w:rsid w:val="00A362CB"/>
    <w:rsid w:val="00A36694"/>
    <w:rsid w:val="00A3747D"/>
    <w:rsid w:val="00A377FF"/>
    <w:rsid w:val="00A379AA"/>
    <w:rsid w:val="00A37A59"/>
    <w:rsid w:val="00A401C7"/>
    <w:rsid w:val="00A40531"/>
    <w:rsid w:val="00A40889"/>
    <w:rsid w:val="00A41009"/>
    <w:rsid w:val="00A41179"/>
    <w:rsid w:val="00A41772"/>
    <w:rsid w:val="00A425D3"/>
    <w:rsid w:val="00A42659"/>
    <w:rsid w:val="00A42721"/>
    <w:rsid w:val="00A42897"/>
    <w:rsid w:val="00A429DE"/>
    <w:rsid w:val="00A4339C"/>
    <w:rsid w:val="00A43D7B"/>
    <w:rsid w:val="00A43FDF"/>
    <w:rsid w:val="00A44480"/>
    <w:rsid w:val="00A44882"/>
    <w:rsid w:val="00A4495A"/>
    <w:rsid w:val="00A44AA5"/>
    <w:rsid w:val="00A44E28"/>
    <w:rsid w:val="00A4570E"/>
    <w:rsid w:val="00A45A3B"/>
    <w:rsid w:val="00A463E7"/>
    <w:rsid w:val="00A46668"/>
    <w:rsid w:val="00A46FAD"/>
    <w:rsid w:val="00A470ED"/>
    <w:rsid w:val="00A47430"/>
    <w:rsid w:val="00A4761F"/>
    <w:rsid w:val="00A47B4B"/>
    <w:rsid w:val="00A5044D"/>
    <w:rsid w:val="00A50526"/>
    <w:rsid w:val="00A50B00"/>
    <w:rsid w:val="00A511FB"/>
    <w:rsid w:val="00A514EB"/>
    <w:rsid w:val="00A51E7B"/>
    <w:rsid w:val="00A521E0"/>
    <w:rsid w:val="00A52425"/>
    <w:rsid w:val="00A52D1E"/>
    <w:rsid w:val="00A53415"/>
    <w:rsid w:val="00A535AC"/>
    <w:rsid w:val="00A544BF"/>
    <w:rsid w:val="00A54A90"/>
    <w:rsid w:val="00A54D16"/>
    <w:rsid w:val="00A5579B"/>
    <w:rsid w:val="00A55877"/>
    <w:rsid w:val="00A559F3"/>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0BF7"/>
    <w:rsid w:val="00A6163B"/>
    <w:rsid w:val="00A61828"/>
    <w:rsid w:val="00A620A7"/>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882"/>
    <w:rsid w:val="00A66A5A"/>
    <w:rsid w:val="00A672E6"/>
    <w:rsid w:val="00A677C1"/>
    <w:rsid w:val="00A67A8E"/>
    <w:rsid w:val="00A67AC6"/>
    <w:rsid w:val="00A70277"/>
    <w:rsid w:val="00A70478"/>
    <w:rsid w:val="00A70A35"/>
    <w:rsid w:val="00A70AA0"/>
    <w:rsid w:val="00A7141F"/>
    <w:rsid w:val="00A71D6B"/>
    <w:rsid w:val="00A71F1F"/>
    <w:rsid w:val="00A72C6C"/>
    <w:rsid w:val="00A73873"/>
    <w:rsid w:val="00A73899"/>
    <w:rsid w:val="00A738A9"/>
    <w:rsid w:val="00A739C3"/>
    <w:rsid w:val="00A744A2"/>
    <w:rsid w:val="00A74584"/>
    <w:rsid w:val="00A745D9"/>
    <w:rsid w:val="00A74E04"/>
    <w:rsid w:val="00A74F6C"/>
    <w:rsid w:val="00A7505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471E"/>
    <w:rsid w:val="00A8502D"/>
    <w:rsid w:val="00A8513A"/>
    <w:rsid w:val="00A8523D"/>
    <w:rsid w:val="00A853DF"/>
    <w:rsid w:val="00A85661"/>
    <w:rsid w:val="00A85A8F"/>
    <w:rsid w:val="00A85FFF"/>
    <w:rsid w:val="00A864D1"/>
    <w:rsid w:val="00A86ACD"/>
    <w:rsid w:val="00A86FEF"/>
    <w:rsid w:val="00A87482"/>
    <w:rsid w:val="00A877AC"/>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06D"/>
    <w:rsid w:val="00AA04A9"/>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BBC"/>
    <w:rsid w:val="00AA6F9A"/>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E49"/>
    <w:rsid w:val="00AB3F13"/>
    <w:rsid w:val="00AB4157"/>
    <w:rsid w:val="00AB42FF"/>
    <w:rsid w:val="00AB513E"/>
    <w:rsid w:val="00AB53BA"/>
    <w:rsid w:val="00AB57AD"/>
    <w:rsid w:val="00AB583A"/>
    <w:rsid w:val="00AB642C"/>
    <w:rsid w:val="00AB7134"/>
    <w:rsid w:val="00AB76D5"/>
    <w:rsid w:val="00AB7787"/>
    <w:rsid w:val="00AB78AC"/>
    <w:rsid w:val="00AC048D"/>
    <w:rsid w:val="00AC09E5"/>
    <w:rsid w:val="00AC1191"/>
    <w:rsid w:val="00AC1281"/>
    <w:rsid w:val="00AC230C"/>
    <w:rsid w:val="00AC2D4E"/>
    <w:rsid w:val="00AC3084"/>
    <w:rsid w:val="00AC3431"/>
    <w:rsid w:val="00AC38E9"/>
    <w:rsid w:val="00AC45D6"/>
    <w:rsid w:val="00AC4D53"/>
    <w:rsid w:val="00AC4E2E"/>
    <w:rsid w:val="00AC4F32"/>
    <w:rsid w:val="00AC5A3B"/>
    <w:rsid w:val="00AC61B3"/>
    <w:rsid w:val="00AC63F4"/>
    <w:rsid w:val="00AC6478"/>
    <w:rsid w:val="00AC6521"/>
    <w:rsid w:val="00AC690A"/>
    <w:rsid w:val="00AC6D0A"/>
    <w:rsid w:val="00AD0274"/>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9B0"/>
    <w:rsid w:val="00AD3BEC"/>
    <w:rsid w:val="00AD4036"/>
    <w:rsid w:val="00AD48F9"/>
    <w:rsid w:val="00AD4E84"/>
    <w:rsid w:val="00AD514B"/>
    <w:rsid w:val="00AD5984"/>
    <w:rsid w:val="00AD598F"/>
    <w:rsid w:val="00AD5B1B"/>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DA5"/>
    <w:rsid w:val="00AE4F01"/>
    <w:rsid w:val="00AE552C"/>
    <w:rsid w:val="00AE567B"/>
    <w:rsid w:val="00AE5749"/>
    <w:rsid w:val="00AE5E95"/>
    <w:rsid w:val="00AE6433"/>
    <w:rsid w:val="00AE646D"/>
    <w:rsid w:val="00AE6584"/>
    <w:rsid w:val="00AE69BD"/>
    <w:rsid w:val="00AE69C4"/>
    <w:rsid w:val="00AE6D12"/>
    <w:rsid w:val="00AE6EEB"/>
    <w:rsid w:val="00AE723D"/>
    <w:rsid w:val="00AE7992"/>
    <w:rsid w:val="00AF0801"/>
    <w:rsid w:val="00AF0907"/>
    <w:rsid w:val="00AF1414"/>
    <w:rsid w:val="00AF1A16"/>
    <w:rsid w:val="00AF28B0"/>
    <w:rsid w:val="00AF2DED"/>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E61"/>
    <w:rsid w:val="00B01F0D"/>
    <w:rsid w:val="00B02014"/>
    <w:rsid w:val="00B0226B"/>
    <w:rsid w:val="00B0226D"/>
    <w:rsid w:val="00B023FC"/>
    <w:rsid w:val="00B02A4C"/>
    <w:rsid w:val="00B03101"/>
    <w:rsid w:val="00B031C5"/>
    <w:rsid w:val="00B039CE"/>
    <w:rsid w:val="00B03D26"/>
    <w:rsid w:val="00B04784"/>
    <w:rsid w:val="00B04BD0"/>
    <w:rsid w:val="00B04D36"/>
    <w:rsid w:val="00B04F11"/>
    <w:rsid w:val="00B04F79"/>
    <w:rsid w:val="00B054CE"/>
    <w:rsid w:val="00B05688"/>
    <w:rsid w:val="00B0654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496"/>
    <w:rsid w:val="00B137BE"/>
    <w:rsid w:val="00B137D3"/>
    <w:rsid w:val="00B1388A"/>
    <w:rsid w:val="00B13B83"/>
    <w:rsid w:val="00B13E42"/>
    <w:rsid w:val="00B13F1F"/>
    <w:rsid w:val="00B146D9"/>
    <w:rsid w:val="00B147CC"/>
    <w:rsid w:val="00B14C35"/>
    <w:rsid w:val="00B150B5"/>
    <w:rsid w:val="00B15141"/>
    <w:rsid w:val="00B151C6"/>
    <w:rsid w:val="00B15A0F"/>
    <w:rsid w:val="00B15C69"/>
    <w:rsid w:val="00B166D9"/>
    <w:rsid w:val="00B167A6"/>
    <w:rsid w:val="00B16B5F"/>
    <w:rsid w:val="00B1736C"/>
    <w:rsid w:val="00B17476"/>
    <w:rsid w:val="00B17744"/>
    <w:rsid w:val="00B17938"/>
    <w:rsid w:val="00B17A7A"/>
    <w:rsid w:val="00B20057"/>
    <w:rsid w:val="00B2043A"/>
    <w:rsid w:val="00B20E2B"/>
    <w:rsid w:val="00B21016"/>
    <w:rsid w:val="00B215F9"/>
    <w:rsid w:val="00B21CA7"/>
    <w:rsid w:val="00B21D72"/>
    <w:rsid w:val="00B21D85"/>
    <w:rsid w:val="00B21DF9"/>
    <w:rsid w:val="00B223DE"/>
    <w:rsid w:val="00B2262B"/>
    <w:rsid w:val="00B233A9"/>
    <w:rsid w:val="00B236D3"/>
    <w:rsid w:val="00B239CC"/>
    <w:rsid w:val="00B24B42"/>
    <w:rsid w:val="00B24F49"/>
    <w:rsid w:val="00B254EC"/>
    <w:rsid w:val="00B25585"/>
    <w:rsid w:val="00B25A70"/>
    <w:rsid w:val="00B25BD8"/>
    <w:rsid w:val="00B25E1D"/>
    <w:rsid w:val="00B25F9A"/>
    <w:rsid w:val="00B2613A"/>
    <w:rsid w:val="00B269CE"/>
    <w:rsid w:val="00B2757B"/>
    <w:rsid w:val="00B27742"/>
    <w:rsid w:val="00B27D54"/>
    <w:rsid w:val="00B27D7A"/>
    <w:rsid w:val="00B30355"/>
    <w:rsid w:val="00B305B7"/>
    <w:rsid w:val="00B305C0"/>
    <w:rsid w:val="00B31E5F"/>
    <w:rsid w:val="00B32607"/>
    <w:rsid w:val="00B326BE"/>
    <w:rsid w:val="00B32821"/>
    <w:rsid w:val="00B32CE3"/>
    <w:rsid w:val="00B33595"/>
    <w:rsid w:val="00B3396B"/>
    <w:rsid w:val="00B3468D"/>
    <w:rsid w:val="00B34886"/>
    <w:rsid w:val="00B3488B"/>
    <w:rsid w:val="00B3511C"/>
    <w:rsid w:val="00B3539A"/>
    <w:rsid w:val="00B3581E"/>
    <w:rsid w:val="00B35CB3"/>
    <w:rsid w:val="00B35F8E"/>
    <w:rsid w:val="00B37121"/>
    <w:rsid w:val="00B371A9"/>
    <w:rsid w:val="00B4003E"/>
    <w:rsid w:val="00B40292"/>
    <w:rsid w:val="00B406B2"/>
    <w:rsid w:val="00B40D73"/>
    <w:rsid w:val="00B411A3"/>
    <w:rsid w:val="00B412CB"/>
    <w:rsid w:val="00B41351"/>
    <w:rsid w:val="00B4136D"/>
    <w:rsid w:val="00B415EF"/>
    <w:rsid w:val="00B41894"/>
    <w:rsid w:val="00B41B34"/>
    <w:rsid w:val="00B41D95"/>
    <w:rsid w:val="00B41F7E"/>
    <w:rsid w:val="00B427E4"/>
    <w:rsid w:val="00B42879"/>
    <w:rsid w:val="00B42AA8"/>
    <w:rsid w:val="00B42B9A"/>
    <w:rsid w:val="00B430D3"/>
    <w:rsid w:val="00B432D4"/>
    <w:rsid w:val="00B432E5"/>
    <w:rsid w:val="00B436E9"/>
    <w:rsid w:val="00B437BD"/>
    <w:rsid w:val="00B43985"/>
    <w:rsid w:val="00B439FA"/>
    <w:rsid w:val="00B43D4D"/>
    <w:rsid w:val="00B440CF"/>
    <w:rsid w:val="00B44395"/>
    <w:rsid w:val="00B443C5"/>
    <w:rsid w:val="00B4485B"/>
    <w:rsid w:val="00B45220"/>
    <w:rsid w:val="00B45778"/>
    <w:rsid w:val="00B45A61"/>
    <w:rsid w:val="00B462D6"/>
    <w:rsid w:val="00B46919"/>
    <w:rsid w:val="00B46A6D"/>
    <w:rsid w:val="00B46BBB"/>
    <w:rsid w:val="00B46F72"/>
    <w:rsid w:val="00B47784"/>
    <w:rsid w:val="00B47815"/>
    <w:rsid w:val="00B4783F"/>
    <w:rsid w:val="00B47CEF"/>
    <w:rsid w:val="00B504F7"/>
    <w:rsid w:val="00B50C96"/>
    <w:rsid w:val="00B51420"/>
    <w:rsid w:val="00B51526"/>
    <w:rsid w:val="00B51A40"/>
    <w:rsid w:val="00B51AB8"/>
    <w:rsid w:val="00B52559"/>
    <w:rsid w:val="00B52646"/>
    <w:rsid w:val="00B529F2"/>
    <w:rsid w:val="00B52AAD"/>
    <w:rsid w:val="00B53EF5"/>
    <w:rsid w:val="00B5428C"/>
    <w:rsid w:val="00B546DA"/>
    <w:rsid w:val="00B5475E"/>
    <w:rsid w:val="00B54989"/>
    <w:rsid w:val="00B553CF"/>
    <w:rsid w:val="00B555B8"/>
    <w:rsid w:val="00B55ACA"/>
    <w:rsid w:val="00B5612F"/>
    <w:rsid w:val="00B566E0"/>
    <w:rsid w:val="00B5685D"/>
    <w:rsid w:val="00B56872"/>
    <w:rsid w:val="00B57861"/>
    <w:rsid w:val="00B57AF0"/>
    <w:rsid w:val="00B607B8"/>
    <w:rsid w:val="00B60843"/>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15D"/>
    <w:rsid w:val="00B662BC"/>
    <w:rsid w:val="00B664EC"/>
    <w:rsid w:val="00B66801"/>
    <w:rsid w:val="00B6796C"/>
    <w:rsid w:val="00B67B2B"/>
    <w:rsid w:val="00B67D4A"/>
    <w:rsid w:val="00B67E2E"/>
    <w:rsid w:val="00B70333"/>
    <w:rsid w:val="00B70A49"/>
    <w:rsid w:val="00B70B07"/>
    <w:rsid w:val="00B70E80"/>
    <w:rsid w:val="00B70EDB"/>
    <w:rsid w:val="00B71A5D"/>
    <w:rsid w:val="00B71FB8"/>
    <w:rsid w:val="00B72184"/>
    <w:rsid w:val="00B7273B"/>
    <w:rsid w:val="00B727B8"/>
    <w:rsid w:val="00B72C85"/>
    <w:rsid w:val="00B73259"/>
    <w:rsid w:val="00B73453"/>
    <w:rsid w:val="00B737C7"/>
    <w:rsid w:val="00B741DB"/>
    <w:rsid w:val="00B74798"/>
    <w:rsid w:val="00B74A0D"/>
    <w:rsid w:val="00B74EC0"/>
    <w:rsid w:val="00B75667"/>
    <w:rsid w:val="00B75C09"/>
    <w:rsid w:val="00B75DDB"/>
    <w:rsid w:val="00B766BC"/>
    <w:rsid w:val="00B76727"/>
    <w:rsid w:val="00B77062"/>
    <w:rsid w:val="00B7709F"/>
    <w:rsid w:val="00B774CC"/>
    <w:rsid w:val="00B77C90"/>
    <w:rsid w:val="00B77D8A"/>
    <w:rsid w:val="00B8053A"/>
    <w:rsid w:val="00B8053B"/>
    <w:rsid w:val="00B80579"/>
    <w:rsid w:val="00B80795"/>
    <w:rsid w:val="00B80F5B"/>
    <w:rsid w:val="00B81578"/>
    <w:rsid w:val="00B81684"/>
    <w:rsid w:val="00B817F4"/>
    <w:rsid w:val="00B8206A"/>
    <w:rsid w:val="00B821AB"/>
    <w:rsid w:val="00B8222C"/>
    <w:rsid w:val="00B830F7"/>
    <w:rsid w:val="00B8321E"/>
    <w:rsid w:val="00B83AC3"/>
    <w:rsid w:val="00B83DF6"/>
    <w:rsid w:val="00B8408E"/>
    <w:rsid w:val="00B84BE8"/>
    <w:rsid w:val="00B858AA"/>
    <w:rsid w:val="00B85E03"/>
    <w:rsid w:val="00B85F67"/>
    <w:rsid w:val="00B85FC4"/>
    <w:rsid w:val="00B86557"/>
    <w:rsid w:val="00B86734"/>
    <w:rsid w:val="00B8692C"/>
    <w:rsid w:val="00B86BDC"/>
    <w:rsid w:val="00B874FB"/>
    <w:rsid w:val="00B8761A"/>
    <w:rsid w:val="00B8769E"/>
    <w:rsid w:val="00B904CA"/>
    <w:rsid w:val="00B90DC8"/>
    <w:rsid w:val="00B91356"/>
    <w:rsid w:val="00B918B5"/>
    <w:rsid w:val="00B91E0F"/>
    <w:rsid w:val="00B926E0"/>
    <w:rsid w:val="00B928B6"/>
    <w:rsid w:val="00B92FE9"/>
    <w:rsid w:val="00B93535"/>
    <w:rsid w:val="00B93B55"/>
    <w:rsid w:val="00B93C36"/>
    <w:rsid w:val="00B94054"/>
    <w:rsid w:val="00B94253"/>
    <w:rsid w:val="00B9436E"/>
    <w:rsid w:val="00B94E32"/>
    <w:rsid w:val="00B950E8"/>
    <w:rsid w:val="00B95242"/>
    <w:rsid w:val="00B9547E"/>
    <w:rsid w:val="00B954FC"/>
    <w:rsid w:val="00B95A04"/>
    <w:rsid w:val="00B95C49"/>
    <w:rsid w:val="00B95EEF"/>
    <w:rsid w:val="00B960FD"/>
    <w:rsid w:val="00B96228"/>
    <w:rsid w:val="00B96313"/>
    <w:rsid w:val="00B9660A"/>
    <w:rsid w:val="00B96ABF"/>
    <w:rsid w:val="00B96CBF"/>
    <w:rsid w:val="00B96CF0"/>
    <w:rsid w:val="00B96DA2"/>
    <w:rsid w:val="00B977E6"/>
    <w:rsid w:val="00B97B85"/>
    <w:rsid w:val="00BA067F"/>
    <w:rsid w:val="00BA13B4"/>
    <w:rsid w:val="00BA13E0"/>
    <w:rsid w:val="00BA17C4"/>
    <w:rsid w:val="00BA1881"/>
    <w:rsid w:val="00BA1C20"/>
    <w:rsid w:val="00BA2533"/>
    <w:rsid w:val="00BA270E"/>
    <w:rsid w:val="00BA2729"/>
    <w:rsid w:val="00BA283C"/>
    <w:rsid w:val="00BA2AEB"/>
    <w:rsid w:val="00BA2DED"/>
    <w:rsid w:val="00BA2E91"/>
    <w:rsid w:val="00BA3129"/>
    <w:rsid w:val="00BA3752"/>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12"/>
    <w:rsid w:val="00BB5321"/>
    <w:rsid w:val="00BB56F2"/>
    <w:rsid w:val="00BB56F3"/>
    <w:rsid w:val="00BB5A0A"/>
    <w:rsid w:val="00BB61DC"/>
    <w:rsid w:val="00BB63BC"/>
    <w:rsid w:val="00BB6431"/>
    <w:rsid w:val="00BB6472"/>
    <w:rsid w:val="00BB6C81"/>
    <w:rsid w:val="00BB7174"/>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46A"/>
    <w:rsid w:val="00BC499E"/>
    <w:rsid w:val="00BC5CE2"/>
    <w:rsid w:val="00BC642E"/>
    <w:rsid w:val="00BC70D5"/>
    <w:rsid w:val="00BC71C5"/>
    <w:rsid w:val="00BC7659"/>
    <w:rsid w:val="00BC77C9"/>
    <w:rsid w:val="00BC7A42"/>
    <w:rsid w:val="00BD013E"/>
    <w:rsid w:val="00BD082C"/>
    <w:rsid w:val="00BD0DED"/>
    <w:rsid w:val="00BD0FC4"/>
    <w:rsid w:val="00BD140B"/>
    <w:rsid w:val="00BD238C"/>
    <w:rsid w:val="00BD283B"/>
    <w:rsid w:val="00BD2A08"/>
    <w:rsid w:val="00BD2E68"/>
    <w:rsid w:val="00BD2F55"/>
    <w:rsid w:val="00BD317C"/>
    <w:rsid w:val="00BD3837"/>
    <w:rsid w:val="00BD386B"/>
    <w:rsid w:val="00BD3C69"/>
    <w:rsid w:val="00BD3D7A"/>
    <w:rsid w:val="00BD3E93"/>
    <w:rsid w:val="00BD489B"/>
    <w:rsid w:val="00BD52CA"/>
    <w:rsid w:val="00BD5A26"/>
    <w:rsid w:val="00BD5FA4"/>
    <w:rsid w:val="00BD6509"/>
    <w:rsid w:val="00BD689C"/>
    <w:rsid w:val="00BD6A22"/>
    <w:rsid w:val="00BD7A82"/>
    <w:rsid w:val="00BD7F9E"/>
    <w:rsid w:val="00BE072F"/>
    <w:rsid w:val="00BE0BCE"/>
    <w:rsid w:val="00BE0DA0"/>
    <w:rsid w:val="00BE113C"/>
    <w:rsid w:val="00BE13B8"/>
    <w:rsid w:val="00BE16C6"/>
    <w:rsid w:val="00BE1959"/>
    <w:rsid w:val="00BE197A"/>
    <w:rsid w:val="00BE1A06"/>
    <w:rsid w:val="00BE269D"/>
    <w:rsid w:val="00BE28FE"/>
    <w:rsid w:val="00BE312F"/>
    <w:rsid w:val="00BE3EA0"/>
    <w:rsid w:val="00BE3F97"/>
    <w:rsid w:val="00BE403F"/>
    <w:rsid w:val="00BE4564"/>
    <w:rsid w:val="00BE475F"/>
    <w:rsid w:val="00BE49FE"/>
    <w:rsid w:val="00BE5519"/>
    <w:rsid w:val="00BE5594"/>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1452"/>
    <w:rsid w:val="00BF220D"/>
    <w:rsid w:val="00BF2372"/>
    <w:rsid w:val="00BF2817"/>
    <w:rsid w:val="00BF2E49"/>
    <w:rsid w:val="00BF31CB"/>
    <w:rsid w:val="00BF39FE"/>
    <w:rsid w:val="00BF3BAD"/>
    <w:rsid w:val="00BF3C10"/>
    <w:rsid w:val="00BF3FC2"/>
    <w:rsid w:val="00BF3FFA"/>
    <w:rsid w:val="00BF4462"/>
    <w:rsid w:val="00BF46F1"/>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298"/>
    <w:rsid w:val="00C023FA"/>
    <w:rsid w:val="00C02463"/>
    <w:rsid w:val="00C02CDE"/>
    <w:rsid w:val="00C039B6"/>
    <w:rsid w:val="00C03B7B"/>
    <w:rsid w:val="00C03C70"/>
    <w:rsid w:val="00C04431"/>
    <w:rsid w:val="00C04803"/>
    <w:rsid w:val="00C04847"/>
    <w:rsid w:val="00C057E0"/>
    <w:rsid w:val="00C05863"/>
    <w:rsid w:val="00C05ACD"/>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40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7B"/>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64D4"/>
    <w:rsid w:val="00C36DAD"/>
    <w:rsid w:val="00C36F04"/>
    <w:rsid w:val="00C37050"/>
    <w:rsid w:val="00C37493"/>
    <w:rsid w:val="00C37BD3"/>
    <w:rsid w:val="00C37F07"/>
    <w:rsid w:val="00C37F85"/>
    <w:rsid w:val="00C37F8D"/>
    <w:rsid w:val="00C4018E"/>
    <w:rsid w:val="00C40250"/>
    <w:rsid w:val="00C404D5"/>
    <w:rsid w:val="00C40B7D"/>
    <w:rsid w:val="00C41EEA"/>
    <w:rsid w:val="00C42130"/>
    <w:rsid w:val="00C42784"/>
    <w:rsid w:val="00C429E1"/>
    <w:rsid w:val="00C439F0"/>
    <w:rsid w:val="00C43CE7"/>
    <w:rsid w:val="00C44189"/>
    <w:rsid w:val="00C4464F"/>
    <w:rsid w:val="00C447FB"/>
    <w:rsid w:val="00C44ADA"/>
    <w:rsid w:val="00C45A9C"/>
    <w:rsid w:val="00C45F67"/>
    <w:rsid w:val="00C46849"/>
    <w:rsid w:val="00C46B53"/>
    <w:rsid w:val="00C470AA"/>
    <w:rsid w:val="00C47AE8"/>
    <w:rsid w:val="00C47C46"/>
    <w:rsid w:val="00C508B7"/>
    <w:rsid w:val="00C5093D"/>
    <w:rsid w:val="00C50BF1"/>
    <w:rsid w:val="00C516C5"/>
    <w:rsid w:val="00C51D11"/>
    <w:rsid w:val="00C52346"/>
    <w:rsid w:val="00C5257E"/>
    <w:rsid w:val="00C531B4"/>
    <w:rsid w:val="00C532F9"/>
    <w:rsid w:val="00C53C65"/>
    <w:rsid w:val="00C53E22"/>
    <w:rsid w:val="00C54C62"/>
    <w:rsid w:val="00C55ADC"/>
    <w:rsid w:val="00C5638E"/>
    <w:rsid w:val="00C56918"/>
    <w:rsid w:val="00C569CA"/>
    <w:rsid w:val="00C5707E"/>
    <w:rsid w:val="00C57412"/>
    <w:rsid w:val="00C57CC6"/>
    <w:rsid w:val="00C601EB"/>
    <w:rsid w:val="00C60EC1"/>
    <w:rsid w:val="00C6151B"/>
    <w:rsid w:val="00C615C5"/>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6775C"/>
    <w:rsid w:val="00C7040D"/>
    <w:rsid w:val="00C70B8C"/>
    <w:rsid w:val="00C71468"/>
    <w:rsid w:val="00C719A5"/>
    <w:rsid w:val="00C71DCC"/>
    <w:rsid w:val="00C72048"/>
    <w:rsid w:val="00C721B5"/>
    <w:rsid w:val="00C723AF"/>
    <w:rsid w:val="00C7276F"/>
    <w:rsid w:val="00C72EF5"/>
    <w:rsid w:val="00C732C5"/>
    <w:rsid w:val="00C7357D"/>
    <w:rsid w:val="00C740FD"/>
    <w:rsid w:val="00C74157"/>
    <w:rsid w:val="00C7448E"/>
    <w:rsid w:val="00C748E2"/>
    <w:rsid w:val="00C75004"/>
    <w:rsid w:val="00C755E8"/>
    <w:rsid w:val="00C75702"/>
    <w:rsid w:val="00C757E7"/>
    <w:rsid w:val="00C75970"/>
    <w:rsid w:val="00C75AC4"/>
    <w:rsid w:val="00C75B22"/>
    <w:rsid w:val="00C75C9D"/>
    <w:rsid w:val="00C75F4D"/>
    <w:rsid w:val="00C76A56"/>
    <w:rsid w:val="00C76A6B"/>
    <w:rsid w:val="00C7720E"/>
    <w:rsid w:val="00C7731D"/>
    <w:rsid w:val="00C777D9"/>
    <w:rsid w:val="00C7799E"/>
    <w:rsid w:val="00C77DF7"/>
    <w:rsid w:val="00C80547"/>
    <w:rsid w:val="00C811C9"/>
    <w:rsid w:val="00C8198E"/>
    <w:rsid w:val="00C81B30"/>
    <w:rsid w:val="00C81F1B"/>
    <w:rsid w:val="00C82387"/>
    <w:rsid w:val="00C825A9"/>
    <w:rsid w:val="00C82A50"/>
    <w:rsid w:val="00C831D1"/>
    <w:rsid w:val="00C83843"/>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853"/>
    <w:rsid w:val="00C95962"/>
    <w:rsid w:val="00C95CD4"/>
    <w:rsid w:val="00C96FE0"/>
    <w:rsid w:val="00C973DF"/>
    <w:rsid w:val="00C97AF1"/>
    <w:rsid w:val="00C97B31"/>
    <w:rsid w:val="00CA075D"/>
    <w:rsid w:val="00CA09AA"/>
    <w:rsid w:val="00CA0BAF"/>
    <w:rsid w:val="00CA114D"/>
    <w:rsid w:val="00CA11D8"/>
    <w:rsid w:val="00CA1225"/>
    <w:rsid w:val="00CA18D2"/>
    <w:rsid w:val="00CA1FA8"/>
    <w:rsid w:val="00CA2919"/>
    <w:rsid w:val="00CA2C56"/>
    <w:rsid w:val="00CA3F92"/>
    <w:rsid w:val="00CA4541"/>
    <w:rsid w:val="00CA4A3F"/>
    <w:rsid w:val="00CA4C14"/>
    <w:rsid w:val="00CA4FE7"/>
    <w:rsid w:val="00CA51A0"/>
    <w:rsid w:val="00CA56DB"/>
    <w:rsid w:val="00CA5B03"/>
    <w:rsid w:val="00CA5F22"/>
    <w:rsid w:val="00CA6164"/>
    <w:rsid w:val="00CA6DAA"/>
    <w:rsid w:val="00CA73B2"/>
    <w:rsid w:val="00CA74E8"/>
    <w:rsid w:val="00CA79AB"/>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A72"/>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065"/>
    <w:rsid w:val="00CC4365"/>
    <w:rsid w:val="00CC4BC4"/>
    <w:rsid w:val="00CC4C5E"/>
    <w:rsid w:val="00CC4CCF"/>
    <w:rsid w:val="00CC4F58"/>
    <w:rsid w:val="00CC57AE"/>
    <w:rsid w:val="00CC5C59"/>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2F1"/>
    <w:rsid w:val="00CD6789"/>
    <w:rsid w:val="00CD6814"/>
    <w:rsid w:val="00CD6E0B"/>
    <w:rsid w:val="00CD787F"/>
    <w:rsid w:val="00CD7984"/>
    <w:rsid w:val="00CE01FB"/>
    <w:rsid w:val="00CE025E"/>
    <w:rsid w:val="00CE030D"/>
    <w:rsid w:val="00CE03B6"/>
    <w:rsid w:val="00CE05F2"/>
    <w:rsid w:val="00CE0CBF"/>
    <w:rsid w:val="00CE112E"/>
    <w:rsid w:val="00CE1162"/>
    <w:rsid w:val="00CE1225"/>
    <w:rsid w:val="00CE1255"/>
    <w:rsid w:val="00CE132D"/>
    <w:rsid w:val="00CE152F"/>
    <w:rsid w:val="00CE1E1C"/>
    <w:rsid w:val="00CE212D"/>
    <w:rsid w:val="00CE253D"/>
    <w:rsid w:val="00CE2561"/>
    <w:rsid w:val="00CE3257"/>
    <w:rsid w:val="00CE53B2"/>
    <w:rsid w:val="00CE5E50"/>
    <w:rsid w:val="00CE5EA6"/>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8EF"/>
    <w:rsid w:val="00CF6A68"/>
    <w:rsid w:val="00CF6AF3"/>
    <w:rsid w:val="00CF6C9A"/>
    <w:rsid w:val="00CF6F64"/>
    <w:rsid w:val="00CF7CCF"/>
    <w:rsid w:val="00CF7E46"/>
    <w:rsid w:val="00D00522"/>
    <w:rsid w:val="00D00B22"/>
    <w:rsid w:val="00D017EE"/>
    <w:rsid w:val="00D0182B"/>
    <w:rsid w:val="00D0186E"/>
    <w:rsid w:val="00D01C73"/>
    <w:rsid w:val="00D01D5E"/>
    <w:rsid w:val="00D02261"/>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AA0"/>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CDC"/>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B89"/>
    <w:rsid w:val="00D23C88"/>
    <w:rsid w:val="00D23CE2"/>
    <w:rsid w:val="00D23EAA"/>
    <w:rsid w:val="00D2490A"/>
    <w:rsid w:val="00D257C2"/>
    <w:rsid w:val="00D25C96"/>
    <w:rsid w:val="00D261FB"/>
    <w:rsid w:val="00D26283"/>
    <w:rsid w:val="00D263B5"/>
    <w:rsid w:val="00D26586"/>
    <w:rsid w:val="00D26DBE"/>
    <w:rsid w:val="00D27F01"/>
    <w:rsid w:val="00D30C46"/>
    <w:rsid w:val="00D30FC7"/>
    <w:rsid w:val="00D30FEB"/>
    <w:rsid w:val="00D31B9F"/>
    <w:rsid w:val="00D31BEA"/>
    <w:rsid w:val="00D3223B"/>
    <w:rsid w:val="00D32B6E"/>
    <w:rsid w:val="00D33313"/>
    <w:rsid w:val="00D33410"/>
    <w:rsid w:val="00D33AB3"/>
    <w:rsid w:val="00D33AFC"/>
    <w:rsid w:val="00D3410B"/>
    <w:rsid w:val="00D343A9"/>
    <w:rsid w:val="00D344C9"/>
    <w:rsid w:val="00D353FF"/>
    <w:rsid w:val="00D35BD6"/>
    <w:rsid w:val="00D3609F"/>
    <w:rsid w:val="00D3610A"/>
    <w:rsid w:val="00D3646C"/>
    <w:rsid w:val="00D3668C"/>
    <w:rsid w:val="00D368B9"/>
    <w:rsid w:val="00D369EA"/>
    <w:rsid w:val="00D36C8E"/>
    <w:rsid w:val="00D375C4"/>
    <w:rsid w:val="00D37C2D"/>
    <w:rsid w:val="00D404CE"/>
    <w:rsid w:val="00D40D8B"/>
    <w:rsid w:val="00D40E25"/>
    <w:rsid w:val="00D40E78"/>
    <w:rsid w:val="00D41009"/>
    <w:rsid w:val="00D41901"/>
    <w:rsid w:val="00D41CD0"/>
    <w:rsid w:val="00D421D9"/>
    <w:rsid w:val="00D422E4"/>
    <w:rsid w:val="00D429A4"/>
    <w:rsid w:val="00D429DA"/>
    <w:rsid w:val="00D42B71"/>
    <w:rsid w:val="00D4339D"/>
    <w:rsid w:val="00D43488"/>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45F"/>
    <w:rsid w:val="00D5276C"/>
    <w:rsid w:val="00D528EB"/>
    <w:rsid w:val="00D5294C"/>
    <w:rsid w:val="00D52D0B"/>
    <w:rsid w:val="00D53768"/>
    <w:rsid w:val="00D53C63"/>
    <w:rsid w:val="00D54514"/>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8C6"/>
    <w:rsid w:val="00D56C31"/>
    <w:rsid w:val="00D56D65"/>
    <w:rsid w:val="00D572B2"/>
    <w:rsid w:val="00D57412"/>
    <w:rsid w:val="00D578C5"/>
    <w:rsid w:val="00D57C20"/>
    <w:rsid w:val="00D57F0A"/>
    <w:rsid w:val="00D6009F"/>
    <w:rsid w:val="00D600BE"/>
    <w:rsid w:val="00D60207"/>
    <w:rsid w:val="00D60BCB"/>
    <w:rsid w:val="00D60CB2"/>
    <w:rsid w:val="00D60DD4"/>
    <w:rsid w:val="00D61278"/>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13C"/>
    <w:rsid w:val="00D662E2"/>
    <w:rsid w:val="00D66DAA"/>
    <w:rsid w:val="00D67090"/>
    <w:rsid w:val="00D7010A"/>
    <w:rsid w:val="00D7040B"/>
    <w:rsid w:val="00D708D7"/>
    <w:rsid w:val="00D70B22"/>
    <w:rsid w:val="00D70F5E"/>
    <w:rsid w:val="00D70F87"/>
    <w:rsid w:val="00D7123A"/>
    <w:rsid w:val="00D71E14"/>
    <w:rsid w:val="00D73347"/>
    <w:rsid w:val="00D73373"/>
    <w:rsid w:val="00D73A3C"/>
    <w:rsid w:val="00D73A6B"/>
    <w:rsid w:val="00D73DAD"/>
    <w:rsid w:val="00D73E0D"/>
    <w:rsid w:val="00D74073"/>
    <w:rsid w:val="00D74461"/>
    <w:rsid w:val="00D7480B"/>
    <w:rsid w:val="00D748E0"/>
    <w:rsid w:val="00D74AD0"/>
    <w:rsid w:val="00D74AF7"/>
    <w:rsid w:val="00D74EA0"/>
    <w:rsid w:val="00D7505F"/>
    <w:rsid w:val="00D7568F"/>
    <w:rsid w:val="00D75757"/>
    <w:rsid w:val="00D75843"/>
    <w:rsid w:val="00D758A0"/>
    <w:rsid w:val="00D758A1"/>
    <w:rsid w:val="00D75CD8"/>
    <w:rsid w:val="00D75E85"/>
    <w:rsid w:val="00D7619E"/>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454"/>
    <w:rsid w:val="00D829AC"/>
    <w:rsid w:val="00D82A92"/>
    <w:rsid w:val="00D83401"/>
    <w:rsid w:val="00D83C6C"/>
    <w:rsid w:val="00D84268"/>
    <w:rsid w:val="00D846C5"/>
    <w:rsid w:val="00D8605E"/>
    <w:rsid w:val="00D86B37"/>
    <w:rsid w:val="00D86ED1"/>
    <w:rsid w:val="00D87154"/>
    <w:rsid w:val="00D8778A"/>
    <w:rsid w:val="00D90350"/>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591"/>
    <w:rsid w:val="00D946EF"/>
    <w:rsid w:val="00D948A0"/>
    <w:rsid w:val="00D94BB0"/>
    <w:rsid w:val="00D94FF3"/>
    <w:rsid w:val="00D95218"/>
    <w:rsid w:val="00D957C0"/>
    <w:rsid w:val="00D9588C"/>
    <w:rsid w:val="00D95BF0"/>
    <w:rsid w:val="00D95BFF"/>
    <w:rsid w:val="00D95FD2"/>
    <w:rsid w:val="00D96193"/>
    <w:rsid w:val="00D96DD2"/>
    <w:rsid w:val="00D97E86"/>
    <w:rsid w:val="00DA0241"/>
    <w:rsid w:val="00DA04BA"/>
    <w:rsid w:val="00DA0CF2"/>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A53"/>
    <w:rsid w:val="00DA5C1F"/>
    <w:rsid w:val="00DA5CA9"/>
    <w:rsid w:val="00DA5E7E"/>
    <w:rsid w:val="00DA6921"/>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22E"/>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19"/>
    <w:rsid w:val="00DC4E9C"/>
    <w:rsid w:val="00DC522F"/>
    <w:rsid w:val="00DC588E"/>
    <w:rsid w:val="00DC65D8"/>
    <w:rsid w:val="00DC6A94"/>
    <w:rsid w:val="00DC7073"/>
    <w:rsid w:val="00DC70ED"/>
    <w:rsid w:val="00DC71BC"/>
    <w:rsid w:val="00DC765F"/>
    <w:rsid w:val="00DC76BF"/>
    <w:rsid w:val="00DC76D2"/>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4A"/>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536D"/>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E004D1"/>
    <w:rsid w:val="00E00A07"/>
    <w:rsid w:val="00E00EFF"/>
    <w:rsid w:val="00E01120"/>
    <w:rsid w:val="00E019EA"/>
    <w:rsid w:val="00E01BEC"/>
    <w:rsid w:val="00E028E6"/>
    <w:rsid w:val="00E02C20"/>
    <w:rsid w:val="00E0306A"/>
    <w:rsid w:val="00E032C1"/>
    <w:rsid w:val="00E03641"/>
    <w:rsid w:val="00E0380A"/>
    <w:rsid w:val="00E039C0"/>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3E9"/>
    <w:rsid w:val="00E114B9"/>
    <w:rsid w:val="00E11D67"/>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54E"/>
    <w:rsid w:val="00E167D4"/>
    <w:rsid w:val="00E175FF"/>
    <w:rsid w:val="00E17C3F"/>
    <w:rsid w:val="00E17CFB"/>
    <w:rsid w:val="00E17E51"/>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270"/>
    <w:rsid w:val="00E2446F"/>
    <w:rsid w:val="00E2507C"/>
    <w:rsid w:val="00E250DB"/>
    <w:rsid w:val="00E25F49"/>
    <w:rsid w:val="00E2617B"/>
    <w:rsid w:val="00E2690E"/>
    <w:rsid w:val="00E272FE"/>
    <w:rsid w:val="00E278A7"/>
    <w:rsid w:val="00E278E6"/>
    <w:rsid w:val="00E30517"/>
    <w:rsid w:val="00E3070A"/>
    <w:rsid w:val="00E30A72"/>
    <w:rsid w:val="00E31371"/>
    <w:rsid w:val="00E31506"/>
    <w:rsid w:val="00E31ED9"/>
    <w:rsid w:val="00E327EE"/>
    <w:rsid w:val="00E32E0E"/>
    <w:rsid w:val="00E335A8"/>
    <w:rsid w:val="00E33802"/>
    <w:rsid w:val="00E33814"/>
    <w:rsid w:val="00E339C6"/>
    <w:rsid w:val="00E33BB9"/>
    <w:rsid w:val="00E33E4D"/>
    <w:rsid w:val="00E3457A"/>
    <w:rsid w:val="00E34F08"/>
    <w:rsid w:val="00E35270"/>
    <w:rsid w:val="00E35F47"/>
    <w:rsid w:val="00E362BC"/>
    <w:rsid w:val="00E37691"/>
    <w:rsid w:val="00E377BF"/>
    <w:rsid w:val="00E37C25"/>
    <w:rsid w:val="00E402AF"/>
    <w:rsid w:val="00E40362"/>
    <w:rsid w:val="00E40A1F"/>
    <w:rsid w:val="00E40DAE"/>
    <w:rsid w:val="00E40EAD"/>
    <w:rsid w:val="00E4167E"/>
    <w:rsid w:val="00E41A36"/>
    <w:rsid w:val="00E41A3E"/>
    <w:rsid w:val="00E41B6A"/>
    <w:rsid w:val="00E41D2F"/>
    <w:rsid w:val="00E41E5C"/>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7BC"/>
    <w:rsid w:val="00E47878"/>
    <w:rsid w:val="00E47B8B"/>
    <w:rsid w:val="00E47D5F"/>
    <w:rsid w:val="00E47D96"/>
    <w:rsid w:val="00E50F59"/>
    <w:rsid w:val="00E51548"/>
    <w:rsid w:val="00E515A3"/>
    <w:rsid w:val="00E51E23"/>
    <w:rsid w:val="00E52729"/>
    <w:rsid w:val="00E52CCE"/>
    <w:rsid w:val="00E52F76"/>
    <w:rsid w:val="00E530E1"/>
    <w:rsid w:val="00E5315C"/>
    <w:rsid w:val="00E53613"/>
    <w:rsid w:val="00E538E0"/>
    <w:rsid w:val="00E53BEB"/>
    <w:rsid w:val="00E54D33"/>
    <w:rsid w:val="00E55696"/>
    <w:rsid w:val="00E5671D"/>
    <w:rsid w:val="00E5711F"/>
    <w:rsid w:val="00E572BF"/>
    <w:rsid w:val="00E5765B"/>
    <w:rsid w:val="00E6000E"/>
    <w:rsid w:val="00E602C9"/>
    <w:rsid w:val="00E604D6"/>
    <w:rsid w:val="00E6051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6D"/>
    <w:rsid w:val="00E705E5"/>
    <w:rsid w:val="00E70B0C"/>
    <w:rsid w:val="00E71238"/>
    <w:rsid w:val="00E713C7"/>
    <w:rsid w:val="00E713E9"/>
    <w:rsid w:val="00E718D1"/>
    <w:rsid w:val="00E71DF1"/>
    <w:rsid w:val="00E722EF"/>
    <w:rsid w:val="00E723D3"/>
    <w:rsid w:val="00E7242A"/>
    <w:rsid w:val="00E7245A"/>
    <w:rsid w:val="00E72ABE"/>
    <w:rsid w:val="00E72BCC"/>
    <w:rsid w:val="00E72E51"/>
    <w:rsid w:val="00E73065"/>
    <w:rsid w:val="00E7306F"/>
    <w:rsid w:val="00E73D96"/>
    <w:rsid w:val="00E73E01"/>
    <w:rsid w:val="00E7476B"/>
    <w:rsid w:val="00E74B5A"/>
    <w:rsid w:val="00E74D68"/>
    <w:rsid w:val="00E74DDD"/>
    <w:rsid w:val="00E7524F"/>
    <w:rsid w:val="00E752A8"/>
    <w:rsid w:val="00E7556D"/>
    <w:rsid w:val="00E756FB"/>
    <w:rsid w:val="00E75F9B"/>
    <w:rsid w:val="00E76141"/>
    <w:rsid w:val="00E76270"/>
    <w:rsid w:val="00E76316"/>
    <w:rsid w:val="00E7643A"/>
    <w:rsid w:val="00E76ED7"/>
    <w:rsid w:val="00E77040"/>
    <w:rsid w:val="00E773D4"/>
    <w:rsid w:val="00E7797B"/>
    <w:rsid w:val="00E77C66"/>
    <w:rsid w:val="00E77DEB"/>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5754"/>
    <w:rsid w:val="00E95B52"/>
    <w:rsid w:val="00E95D01"/>
    <w:rsid w:val="00E95EAE"/>
    <w:rsid w:val="00E9627E"/>
    <w:rsid w:val="00E9647E"/>
    <w:rsid w:val="00E9694A"/>
    <w:rsid w:val="00E96C84"/>
    <w:rsid w:val="00E96FBC"/>
    <w:rsid w:val="00E9738B"/>
    <w:rsid w:val="00E97507"/>
    <w:rsid w:val="00E97A64"/>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5899"/>
    <w:rsid w:val="00EA6506"/>
    <w:rsid w:val="00EA708C"/>
    <w:rsid w:val="00EA71F1"/>
    <w:rsid w:val="00EA7A7E"/>
    <w:rsid w:val="00EA7AF2"/>
    <w:rsid w:val="00EA7C2F"/>
    <w:rsid w:val="00EA7CE6"/>
    <w:rsid w:val="00EA7E15"/>
    <w:rsid w:val="00EA7E9E"/>
    <w:rsid w:val="00EA7EF5"/>
    <w:rsid w:val="00EA7F1F"/>
    <w:rsid w:val="00EB0073"/>
    <w:rsid w:val="00EB05DC"/>
    <w:rsid w:val="00EB06F0"/>
    <w:rsid w:val="00EB1705"/>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5FA"/>
    <w:rsid w:val="00EB57E7"/>
    <w:rsid w:val="00EB5CC3"/>
    <w:rsid w:val="00EB628B"/>
    <w:rsid w:val="00EB6440"/>
    <w:rsid w:val="00EB6698"/>
    <w:rsid w:val="00EB66E3"/>
    <w:rsid w:val="00EB6C27"/>
    <w:rsid w:val="00EB6C53"/>
    <w:rsid w:val="00EB7832"/>
    <w:rsid w:val="00EB7B45"/>
    <w:rsid w:val="00EB7C50"/>
    <w:rsid w:val="00EB7E4D"/>
    <w:rsid w:val="00EB7FE8"/>
    <w:rsid w:val="00EC117E"/>
    <w:rsid w:val="00EC183D"/>
    <w:rsid w:val="00EC1D83"/>
    <w:rsid w:val="00EC2E21"/>
    <w:rsid w:val="00EC331F"/>
    <w:rsid w:val="00EC3357"/>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1B21"/>
    <w:rsid w:val="00ED1FB2"/>
    <w:rsid w:val="00ED24AE"/>
    <w:rsid w:val="00ED2FF1"/>
    <w:rsid w:val="00ED3207"/>
    <w:rsid w:val="00ED32E7"/>
    <w:rsid w:val="00ED3534"/>
    <w:rsid w:val="00ED35B9"/>
    <w:rsid w:val="00ED38D7"/>
    <w:rsid w:val="00ED3B7D"/>
    <w:rsid w:val="00ED5122"/>
    <w:rsid w:val="00ED54F7"/>
    <w:rsid w:val="00ED5536"/>
    <w:rsid w:val="00ED58F2"/>
    <w:rsid w:val="00EE05A5"/>
    <w:rsid w:val="00EE08BC"/>
    <w:rsid w:val="00EE09EA"/>
    <w:rsid w:val="00EE0A49"/>
    <w:rsid w:val="00EE0E09"/>
    <w:rsid w:val="00EE1035"/>
    <w:rsid w:val="00EE12DA"/>
    <w:rsid w:val="00EE15CA"/>
    <w:rsid w:val="00EE18BB"/>
    <w:rsid w:val="00EE1CDA"/>
    <w:rsid w:val="00EE24B7"/>
    <w:rsid w:val="00EE2834"/>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3EB"/>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CAE"/>
    <w:rsid w:val="00F06F02"/>
    <w:rsid w:val="00F076BD"/>
    <w:rsid w:val="00F10437"/>
    <w:rsid w:val="00F10465"/>
    <w:rsid w:val="00F1054B"/>
    <w:rsid w:val="00F1082E"/>
    <w:rsid w:val="00F10864"/>
    <w:rsid w:val="00F108F5"/>
    <w:rsid w:val="00F114EA"/>
    <w:rsid w:val="00F1165E"/>
    <w:rsid w:val="00F11CF5"/>
    <w:rsid w:val="00F124CB"/>
    <w:rsid w:val="00F12551"/>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B72"/>
    <w:rsid w:val="00F22C96"/>
    <w:rsid w:val="00F2357F"/>
    <w:rsid w:val="00F23B1F"/>
    <w:rsid w:val="00F23BD0"/>
    <w:rsid w:val="00F23FCA"/>
    <w:rsid w:val="00F2404F"/>
    <w:rsid w:val="00F244C0"/>
    <w:rsid w:val="00F2456B"/>
    <w:rsid w:val="00F24A57"/>
    <w:rsid w:val="00F24C91"/>
    <w:rsid w:val="00F24F4D"/>
    <w:rsid w:val="00F24FA0"/>
    <w:rsid w:val="00F250CE"/>
    <w:rsid w:val="00F25157"/>
    <w:rsid w:val="00F256FA"/>
    <w:rsid w:val="00F25EB4"/>
    <w:rsid w:val="00F2617C"/>
    <w:rsid w:val="00F2643A"/>
    <w:rsid w:val="00F26886"/>
    <w:rsid w:val="00F2699C"/>
    <w:rsid w:val="00F26AF5"/>
    <w:rsid w:val="00F2771F"/>
    <w:rsid w:val="00F27E0C"/>
    <w:rsid w:val="00F3002F"/>
    <w:rsid w:val="00F30031"/>
    <w:rsid w:val="00F30353"/>
    <w:rsid w:val="00F308C0"/>
    <w:rsid w:val="00F3167D"/>
    <w:rsid w:val="00F318E7"/>
    <w:rsid w:val="00F31F17"/>
    <w:rsid w:val="00F3236F"/>
    <w:rsid w:val="00F32374"/>
    <w:rsid w:val="00F32B77"/>
    <w:rsid w:val="00F32F0E"/>
    <w:rsid w:val="00F32F3E"/>
    <w:rsid w:val="00F3383E"/>
    <w:rsid w:val="00F34286"/>
    <w:rsid w:val="00F342E5"/>
    <w:rsid w:val="00F346BC"/>
    <w:rsid w:val="00F3521B"/>
    <w:rsid w:val="00F35561"/>
    <w:rsid w:val="00F3569F"/>
    <w:rsid w:val="00F357D8"/>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556"/>
    <w:rsid w:val="00F44833"/>
    <w:rsid w:val="00F44C15"/>
    <w:rsid w:val="00F45461"/>
    <w:rsid w:val="00F465C1"/>
    <w:rsid w:val="00F4678D"/>
    <w:rsid w:val="00F467B0"/>
    <w:rsid w:val="00F467E3"/>
    <w:rsid w:val="00F46C63"/>
    <w:rsid w:val="00F46E40"/>
    <w:rsid w:val="00F46F8B"/>
    <w:rsid w:val="00F47132"/>
    <w:rsid w:val="00F47728"/>
    <w:rsid w:val="00F47AFE"/>
    <w:rsid w:val="00F47CBA"/>
    <w:rsid w:val="00F50020"/>
    <w:rsid w:val="00F50545"/>
    <w:rsid w:val="00F50671"/>
    <w:rsid w:val="00F50849"/>
    <w:rsid w:val="00F513BA"/>
    <w:rsid w:val="00F513D1"/>
    <w:rsid w:val="00F51447"/>
    <w:rsid w:val="00F514EF"/>
    <w:rsid w:val="00F51621"/>
    <w:rsid w:val="00F516F4"/>
    <w:rsid w:val="00F51BB2"/>
    <w:rsid w:val="00F524FD"/>
    <w:rsid w:val="00F52756"/>
    <w:rsid w:val="00F5290B"/>
    <w:rsid w:val="00F52A47"/>
    <w:rsid w:val="00F52A4B"/>
    <w:rsid w:val="00F52C6C"/>
    <w:rsid w:val="00F52FA8"/>
    <w:rsid w:val="00F538CD"/>
    <w:rsid w:val="00F54192"/>
    <w:rsid w:val="00F542D8"/>
    <w:rsid w:val="00F548C8"/>
    <w:rsid w:val="00F552B1"/>
    <w:rsid w:val="00F55AC5"/>
    <w:rsid w:val="00F55E60"/>
    <w:rsid w:val="00F56262"/>
    <w:rsid w:val="00F566BC"/>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192"/>
    <w:rsid w:val="00F6433C"/>
    <w:rsid w:val="00F6474A"/>
    <w:rsid w:val="00F64966"/>
    <w:rsid w:val="00F64C57"/>
    <w:rsid w:val="00F64F9F"/>
    <w:rsid w:val="00F65931"/>
    <w:rsid w:val="00F65D36"/>
    <w:rsid w:val="00F660B8"/>
    <w:rsid w:val="00F66478"/>
    <w:rsid w:val="00F669E3"/>
    <w:rsid w:val="00F67A85"/>
    <w:rsid w:val="00F7083A"/>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609"/>
    <w:rsid w:val="00F74664"/>
    <w:rsid w:val="00F74791"/>
    <w:rsid w:val="00F74A18"/>
    <w:rsid w:val="00F74A7A"/>
    <w:rsid w:val="00F7564B"/>
    <w:rsid w:val="00F7580C"/>
    <w:rsid w:val="00F75885"/>
    <w:rsid w:val="00F76337"/>
    <w:rsid w:val="00F763DF"/>
    <w:rsid w:val="00F76739"/>
    <w:rsid w:val="00F76B74"/>
    <w:rsid w:val="00F7792A"/>
    <w:rsid w:val="00F77C47"/>
    <w:rsid w:val="00F77CFA"/>
    <w:rsid w:val="00F806D1"/>
    <w:rsid w:val="00F80D8F"/>
    <w:rsid w:val="00F81021"/>
    <w:rsid w:val="00F81094"/>
    <w:rsid w:val="00F81311"/>
    <w:rsid w:val="00F81507"/>
    <w:rsid w:val="00F81625"/>
    <w:rsid w:val="00F818E6"/>
    <w:rsid w:val="00F81C47"/>
    <w:rsid w:val="00F81E0E"/>
    <w:rsid w:val="00F81E87"/>
    <w:rsid w:val="00F81F25"/>
    <w:rsid w:val="00F81F57"/>
    <w:rsid w:val="00F823B5"/>
    <w:rsid w:val="00F82CD8"/>
    <w:rsid w:val="00F82E27"/>
    <w:rsid w:val="00F83301"/>
    <w:rsid w:val="00F837A7"/>
    <w:rsid w:val="00F837DD"/>
    <w:rsid w:val="00F83A57"/>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6BB"/>
    <w:rsid w:val="00F93A3D"/>
    <w:rsid w:val="00F93CFA"/>
    <w:rsid w:val="00F93D13"/>
    <w:rsid w:val="00F93EE6"/>
    <w:rsid w:val="00F94003"/>
    <w:rsid w:val="00F94255"/>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A5E"/>
    <w:rsid w:val="00FA1CBF"/>
    <w:rsid w:val="00FA1D8F"/>
    <w:rsid w:val="00FA2002"/>
    <w:rsid w:val="00FA24F9"/>
    <w:rsid w:val="00FA2526"/>
    <w:rsid w:val="00FA26A4"/>
    <w:rsid w:val="00FA2839"/>
    <w:rsid w:val="00FA2AB0"/>
    <w:rsid w:val="00FA3C84"/>
    <w:rsid w:val="00FA4143"/>
    <w:rsid w:val="00FA4999"/>
    <w:rsid w:val="00FA4D92"/>
    <w:rsid w:val="00FA4EDE"/>
    <w:rsid w:val="00FA50E8"/>
    <w:rsid w:val="00FA526F"/>
    <w:rsid w:val="00FA53C1"/>
    <w:rsid w:val="00FA5527"/>
    <w:rsid w:val="00FA5532"/>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5D5"/>
    <w:rsid w:val="00FB1694"/>
    <w:rsid w:val="00FB18E8"/>
    <w:rsid w:val="00FB19D8"/>
    <w:rsid w:val="00FB1BC3"/>
    <w:rsid w:val="00FB2004"/>
    <w:rsid w:val="00FB22E5"/>
    <w:rsid w:val="00FB23DB"/>
    <w:rsid w:val="00FB2864"/>
    <w:rsid w:val="00FB2C27"/>
    <w:rsid w:val="00FB2F94"/>
    <w:rsid w:val="00FB2FE3"/>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9DD"/>
    <w:rsid w:val="00FC6B41"/>
    <w:rsid w:val="00FC7308"/>
    <w:rsid w:val="00FC75DC"/>
    <w:rsid w:val="00FC7F67"/>
    <w:rsid w:val="00FC7F93"/>
    <w:rsid w:val="00FD10D2"/>
    <w:rsid w:val="00FD111E"/>
    <w:rsid w:val="00FD14E4"/>
    <w:rsid w:val="00FD1DB3"/>
    <w:rsid w:val="00FD2804"/>
    <w:rsid w:val="00FD282A"/>
    <w:rsid w:val="00FD2A71"/>
    <w:rsid w:val="00FD3905"/>
    <w:rsid w:val="00FD4620"/>
    <w:rsid w:val="00FD48FE"/>
    <w:rsid w:val="00FD4CC0"/>
    <w:rsid w:val="00FD5E8D"/>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55"/>
    <w:rsid w:val="00FE20AB"/>
    <w:rsid w:val="00FE22FE"/>
    <w:rsid w:val="00FE2B7B"/>
    <w:rsid w:val="00FE2CC6"/>
    <w:rsid w:val="00FE3100"/>
    <w:rsid w:val="00FE3439"/>
    <w:rsid w:val="00FE3768"/>
    <w:rsid w:val="00FE499C"/>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694"/>
    <w:rsid w:val="00FF0AB1"/>
    <w:rsid w:val="00FF0BBB"/>
    <w:rsid w:val="00FF1455"/>
    <w:rsid w:val="00FF1716"/>
    <w:rsid w:val="00FF1862"/>
    <w:rsid w:val="00FF1B29"/>
    <w:rsid w:val="00FF2077"/>
    <w:rsid w:val="00FF2A88"/>
    <w:rsid w:val="00FF3658"/>
    <w:rsid w:val="00FF37C5"/>
    <w:rsid w:val="00FF39D1"/>
    <w:rsid w:val="00FF3A12"/>
    <w:rsid w:val="00FF3CFC"/>
    <w:rsid w:val="00FF43AF"/>
    <w:rsid w:val="00FF48E0"/>
    <w:rsid w:val="00FF4D22"/>
    <w:rsid w:val="00FF4FCD"/>
    <w:rsid w:val="00FF5026"/>
    <w:rsid w:val="00FF5173"/>
    <w:rsid w:val="00FF51D0"/>
    <w:rsid w:val="00FF52CC"/>
    <w:rsid w:val="00FF52E3"/>
    <w:rsid w:val="00FF54E7"/>
    <w:rsid w:val="00FF5EFE"/>
    <w:rsid w:val="00FF609A"/>
    <w:rsid w:val="00FF6CF6"/>
    <w:rsid w:val="00FF707C"/>
    <w:rsid w:val="00FF75B2"/>
    <w:rsid w:val="00FF78DB"/>
    <w:rsid w:val="00FF7D3E"/>
    <w:rsid w:val="00FF7FCA"/>
    <w:rsid w:val="012A3F79"/>
    <w:rsid w:val="044125EB"/>
    <w:rsid w:val="05041D79"/>
    <w:rsid w:val="051B7D10"/>
    <w:rsid w:val="05542FC1"/>
    <w:rsid w:val="064258AD"/>
    <w:rsid w:val="07AF3EA4"/>
    <w:rsid w:val="0819338F"/>
    <w:rsid w:val="08F07423"/>
    <w:rsid w:val="08F51098"/>
    <w:rsid w:val="09474F4B"/>
    <w:rsid w:val="096D16CB"/>
    <w:rsid w:val="0A171610"/>
    <w:rsid w:val="0A2D6526"/>
    <w:rsid w:val="0AAE66BC"/>
    <w:rsid w:val="0DE07AA5"/>
    <w:rsid w:val="0E4D3B54"/>
    <w:rsid w:val="0EA96DAD"/>
    <w:rsid w:val="10037654"/>
    <w:rsid w:val="100A5155"/>
    <w:rsid w:val="101C7562"/>
    <w:rsid w:val="109E77F4"/>
    <w:rsid w:val="123D5EA2"/>
    <w:rsid w:val="12910CCC"/>
    <w:rsid w:val="140E2444"/>
    <w:rsid w:val="1454296F"/>
    <w:rsid w:val="148B3715"/>
    <w:rsid w:val="14BF1216"/>
    <w:rsid w:val="15412250"/>
    <w:rsid w:val="15CD7B41"/>
    <w:rsid w:val="15FC5F5E"/>
    <w:rsid w:val="16BC1F2A"/>
    <w:rsid w:val="18D2505E"/>
    <w:rsid w:val="18D51001"/>
    <w:rsid w:val="191E612A"/>
    <w:rsid w:val="195C7AAF"/>
    <w:rsid w:val="195D2298"/>
    <w:rsid w:val="1A4A3594"/>
    <w:rsid w:val="1A5B4D95"/>
    <w:rsid w:val="1BAA3CE3"/>
    <w:rsid w:val="1D5A05E2"/>
    <w:rsid w:val="1D7A3700"/>
    <w:rsid w:val="1D8219C5"/>
    <w:rsid w:val="1D9D4106"/>
    <w:rsid w:val="1DF73F53"/>
    <w:rsid w:val="1E43613E"/>
    <w:rsid w:val="1EDF5BC8"/>
    <w:rsid w:val="1EDF656C"/>
    <w:rsid w:val="1FC20853"/>
    <w:rsid w:val="1FD54961"/>
    <w:rsid w:val="20AE1AAA"/>
    <w:rsid w:val="21D65DA8"/>
    <w:rsid w:val="22EA3499"/>
    <w:rsid w:val="23884CBC"/>
    <w:rsid w:val="23ED6F75"/>
    <w:rsid w:val="23FC1C68"/>
    <w:rsid w:val="2400377F"/>
    <w:rsid w:val="24BA14F4"/>
    <w:rsid w:val="24CB6288"/>
    <w:rsid w:val="25016C78"/>
    <w:rsid w:val="25983856"/>
    <w:rsid w:val="25EA4F05"/>
    <w:rsid w:val="262667E7"/>
    <w:rsid w:val="28AB11DD"/>
    <w:rsid w:val="29952EA2"/>
    <w:rsid w:val="29D94B2D"/>
    <w:rsid w:val="2A453F36"/>
    <w:rsid w:val="2ACD3C2C"/>
    <w:rsid w:val="2B8003F6"/>
    <w:rsid w:val="2DF7344D"/>
    <w:rsid w:val="2E590265"/>
    <w:rsid w:val="2E697D5B"/>
    <w:rsid w:val="2F646003"/>
    <w:rsid w:val="3051035E"/>
    <w:rsid w:val="31130F01"/>
    <w:rsid w:val="32877CC4"/>
    <w:rsid w:val="351F7188"/>
    <w:rsid w:val="35510C32"/>
    <w:rsid w:val="35C73C90"/>
    <w:rsid w:val="35CC2013"/>
    <w:rsid w:val="36304A22"/>
    <w:rsid w:val="36AD5780"/>
    <w:rsid w:val="37853EF0"/>
    <w:rsid w:val="37D261C6"/>
    <w:rsid w:val="38F12E1F"/>
    <w:rsid w:val="397D24E0"/>
    <w:rsid w:val="3A117324"/>
    <w:rsid w:val="3B6F4E50"/>
    <w:rsid w:val="3CAB4FA1"/>
    <w:rsid w:val="3CFA091A"/>
    <w:rsid w:val="3D291B12"/>
    <w:rsid w:val="3D653520"/>
    <w:rsid w:val="3E5935D2"/>
    <w:rsid w:val="3EEF5C82"/>
    <w:rsid w:val="3F046436"/>
    <w:rsid w:val="3FAB25C2"/>
    <w:rsid w:val="408D0905"/>
    <w:rsid w:val="40B54D3D"/>
    <w:rsid w:val="41A93F0F"/>
    <w:rsid w:val="451E778C"/>
    <w:rsid w:val="45F25CB0"/>
    <w:rsid w:val="47355A34"/>
    <w:rsid w:val="47A25A6E"/>
    <w:rsid w:val="4B5E364C"/>
    <w:rsid w:val="4C1D7825"/>
    <w:rsid w:val="4C663380"/>
    <w:rsid w:val="4E05271A"/>
    <w:rsid w:val="4E0826C5"/>
    <w:rsid w:val="4FA56634"/>
    <w:rsid w:val="50123F3A"/>
    <w:rsid w:val="50506CCB"/>
    <w:rsid w:val="51082CB4"/>
    <w:rsid w:val="53340F7B"/>
    <w:rsid w:val="53D14A5D"/>
    <w:rsid w:val="541B61D9"/>
    <w:rsid w:val="544A1D9D"/>
    <w:rsid w:val="54F95E79"/>
    <w:rsid w:val="56034C17"/>
    <w:rsid w:val="564D498C"/>
    <w:rsid w:val="56D16D6B"/>
    <w:rsid w:val="56FE2027"/>
    <w:rsid w:val="588542AB"/>
    <w:rsid w:val="59A87F22"/>
    <w:rsid w:val="5A804DD7"/>
    <w:rsid w:val="5AD24083"/>
    <w:rsid w:val="5C62673A"/>
    <w:rsid w:val="5CEB0B70"/>
    <w:rsid w:val="5D1F4404"/>
    <w:rsid w:val="5D9F73D5"/>
    <w:rsid w:val="5DF20BFE"/>
    <w:rsid w:val="5E372F0A"/>
    <w:rsid w:val="5E6A3DE7"/>
    <w:rsid w:val="5EAF3C2A"/>
    <w:rsid w:val="5F452705"/>
    <w:rsid w:val="5F493E47"/>
    <w:rsid w:val="5F8555A3"/>
    <w:rsid w:val="5FBC322F"/>
    <w:rsid w:val="611D747A"/>
    <w:rsid w:val="61590552"/>
    <w:rsid w:val="62646F6B"/>
    <w:rsid w:val="636A0074"/>
    <w:rsid w:val="63792628"/>
    <w:rsid w:val="63AA1B30"/>
    <w:rsid w:val="63F35864"/>
    <w:rsid w:val="6561257E"/>
    <w:rsid w:val="66325E43"/>
    <w:rsid w:val="66672403"/>
    <w:rsid w:val="66E2623B"/>
    <w:rsid w:val="67431512"/>
    <w:rsid w:val="68D0120D"/>
    <w:rsid w:val="69023084"/>
    <w:rsid w:val="69B37655"/>
    <w:rsid w:val="6BE352AE"/>
    <w:rsid w:val="6C243719"/>
    <w:rsid w:val="6C535788"/>
    <w:rsid w:val="6CD469C7"/>
    <w:rsid w:val="6DCD37A8"/>
    <w:rsid w:val="6E3578B1"/>
    <w:rsid w:val="6E7826E7"/>
    <w:rsid w:val="6ECE75D2"/>
    <w:rsid w:val="6F791071"/>
    <w:rsid w:val="6F7E2EAD"/>
    <w:rsid w:val="6F9C5425"/>
    <w:rsid w:val="71297A23"/>
    <w:rsid w:val="71597546"/>
    <w:rsid w:val="71F42A3D"/>
    <w:rsid w:val="72160FFF"/>
    <w:rsid w:val="722F5AD8"/>
    <w:rsid w:val="72C31C2E"/>
    <w:rsid w:val="741758FD"/>
    <w:rsid w:val="743A6C43"/>
    <w:rsid w:val="746F4C7D"/>
    <w:rsid w:val="74D54393"/>
    <w:rsid w:val="74E66AE9"/>
    <w:rsid w:val="75253575"/>
    <w:rsid w:val="755046C5"/>
    <w:rsid w:val="75A42F62"/>
    <w:rsid w:val="76110EBF"/>
    <w:rsid w:val="763F3A09"/>
    <w:rsid w:val="778E79AE"/>
    <w:rsid w:val="79084670"/>
    <w:rsid w:val="793816FF"/>
    <w:rsid w:val="79B04EE9"/>
    <w:rsid w:val="7A85499F"/>
    <w:rsid w:val="7AEE4683"/>
    <w:rsid w:val="7CE51260"/>
    <w:rsid w:val="7DB5012F"/>
    <w:rsid w:val="7DDE70A5"/>
    <w:rsid w:val="7EDF2B19"/>
    <w:rsid w:val="7F135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3E31822-4E5B-4C2D-9B04-ADB2E5960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Theme="minorEastAsia" w:hAnsi="Times New Roman"/>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24"/>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link w:val="Char"/>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Theme="minorEastAsia" w:hAnsi="Times New Roman"/>
      <w:sz w:val="22"/>
      <w:lang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bCs/>
    </w:rPr>
  </w:style>
  <w:style w:type="paragraph" w:styleId="a9">
    <w:name w:val="Document Map"/>
    <w:basedOn w:val="a"/>
    <w:semiHidden/>
    <w:qFormat/>
    <w:pPr>
      <w:shd w:val="clear" w:color="auto" w:fill="000080"/>
    </w:pPr>
    <w:rPr>
      <w:rFonts w:ascii="Tahoma" w:hAnsi="Tahoma"/>
    </w:rPr>
  </w:style>
  <w:style w:type="paragraph" w:styleId="33">
    <w:name w:val="Body Text 3"/>
    <w:basedOn w:val="a"/>
    <w:qFormat/>
    <w:rPr>
      <w:i/>
    </w:rPr>
  </w:style>
  <w:style w:type="paragraph" w:styleId="aa">
    <w:name w:val="Body Text"/>
    <w:basedOn w:val="a"/>
    <w:link w:val="Char1"/>
    <w:qFormat/>
    <w:pPr>
      <w:spacing w:after="120"/>
      <w:jc w:val="both"/>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link w:val="Char2"/>
    <w:uiPriority w:val="99"/>
    <w:qFormat/>
    <w:pPr>
      <w:jc w:val="center"/>
    </w:pPr>
    <w:rPr>
      <w:i/>
    </w:rPr>
  </w:style>
  <w:style w:type="paragraph" w:styleId="ad">
    <w:name w:val="header"/>
    <w:link w:val="Char3"/>
    <w:qFormat/>
    <w:pPr>
      <w:widowControl w:val="0"/>
      <w:overflowPunct w:val="0"/>
      <w:autoSpaceDE w:val="0"/>
      <w:autoSpaceDN w:val="0"/>
      <w:adjustRightInd w:val="0"/>
      <w:spacing w:after="160" w:line="259" w:lineRule="auto"/>
      <w:textAlignment w:val="baseline"/>
    </w:pPr>
    <w:rPr>
      <w:rFonts w:ascii="Arial" w:eastAsiaTheme="minorEastAsia" w:hAnsi="Arial"/>
      <w:b/>
      <w:sz w:val="18"/>
      <w:lang w:eastAsia="en-US"/>
    </w:rPr>
  </w:style>
  <w:style w:type="paragraph" w:styleId="ae">
    <w:name w:val="Subtitle"/>
    <w:basedOn w:val="a"/>
    <w:next w:val="a"/>
    <w:link w:val="Char4"/>
    <w:qFormat/>
    <w:pPr>
      <w:spacing w:after="60"/>
      <w:jc w:val="center"/>
      <w:outlineLvl w:val="1"/>
    </w:pPr>
    <w:rPr>
      <w:rFonts w:ascii="Cambria" w:eastAsia="Times New Roman" w:hAnsi="Cambria"/>
      <w:sz w:val="24"/>
      <w:szCs w:val="24"/>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0">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1">
    <w:name w:val="page number"/>
    <w:basedOn w:val="a0"/>
    <w:qFormat/>
  </w:style>
  <w:style w:type="character" w:styleId="af2">
    <w:name w:val="FollowedHyperlink"/>
    <w:qFormat/>
    <w:rPr>
      <w:color w:val="800080"/>
      <w:u w:val="single"/>
    </w:rPr>
  </w:style>
  <w:style w:type="character" w:styleId="af3">
    <w:name w:val="Emphasis"/>
    <w:basedOn w:val="a0"/>
    <w:uiPriority w:val="20"/>
    <w:qFormat/>
    <w:rPr>
      <w:i/>
      <w:iCs/>
    </w:rPr>
  </w:style>
  <w:style w:type="character" w:styleId="af4">
    <w:name w:val="Hyperlink"/>
    <w:qFormat/>
    <w:rPr>
      <w:color w:val="0000FF"/>
      <w:u w:val="single"/>
    </w:rPr>
  </w:style>
  <w:style w:type="character" w:styleId="af5">
    <w:name w:val="annotation reference"/>
    <w:uiPriority w:val="99"/>
    <w:qFormat/>
    <w:rPr>
      <w:sz w:val="16"/>
      <w:szCs w:val="16"/>
    </w:rPr>
  </w:style>
  <w:style w:type="character" w:styleId="af6">
    <w:name w:val="footnote reference"/>
    <w:semiHidden/>
    <w:qFormat/>
    <w:rPr>
      <w:b/>
      <w:position w:val="6"/>
      <w:sz w:val="16"/>
    </w:rPr>
  </w:style>
  <w:style w:type="table" w:styleId="af7">
    <w:name w:val="Table Grid"/>
    <w:basedOn w:val="a1"/>
    <w:uiPriority w:val="3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
    <w:name w:val="Dark List Accent 6"/>
    <w:basedOn w:val="a1"/>
    <w:uiPriority w:val="70"/>
    <w:qFormat/>
    <w:rPr>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eastAsiaTheme="minorEastAsia"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8">
    <w:name w:val="List Paragraph"/>
    <w:basedOn w:val="a"/>
    <w:link w:val="Char5"/>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aa"/>
    <w:qFormat/>
    <w:pPr>
      <w:tabs>
        <w:tab w:val="left" w:pos="360"/>
      </w:tabs>
      <w:suppressAutoHyphens/>
      <w:autoSpaceDN/>
      <w:adjustRightInd/>
    </w:pPr>
    <w:rPr>
      <w:lang w:eastAsia="ar-SA"/>
    </w:rPr>
  </w:style>
  <w:style w:type="character" w:customStyle="1" w:styleId="Char4">
    <w:name w:val="副标题 Char"/>
    <w:link w:val="ae"/>
    <w:qFormat/>
    <w:rPr>
      <w:rFonts w:ascii="Cambria" w:eastAsia="Times New Roman" w:hAnsi="Cambria"/>
      <w:sz w:val="24"/>
      <w:szCs w:val="24"/>
    </w:rPr>
  </w:style>
  <w:style w:type="paragraph" w:customStyle="1" w:styleId="Revision1">
    <w:name w:val="Revision1"/>
    <w:hidden/>
    <w:uiPriority w:val="99"/>
    <w:semiHidden/>
    <w:qFormat/>
    <w:pPr>
      <w:spacing w:after="160" w:line="259" w:lineRule="auto"/>
    </w:pPr>
    <w:rPr>
      <w:rFonts w:ascii="Times New Roman" w:eastAsiaTheme="minorEastAsia" w:hAnsi="Times New Roman"/>
      <w:lang w:val="en-GB" w:eastAsia="en-US"/>
    </w:rPr>
  </w:style>
  <w:style w:type="character" w:customStyle="1" w:styleId="Char">
    <w:name w:val="批注文字 Char"/>
    <w:link w:val="a5"/>
    <w:uiPriority w:val="99"/>
    <w:qFormat/>
    <w:rPr>
      <w:rFonts w:ascii="Times New Roman" w:hAnsi="Times New Roman"/>
    </w:rPr>
  </w:style>
  <w:style w:type="character" w:styleId="af9">
    <w:name w:val="Placeholder Text"/>
    <w:uiPriority w:val="99"/>
    <w:semiHidden/>
    <w:qFormat/>
    <w:rPr>
      <w:color w:val="808080"/>
    </w:rPr>
  </w:style>
  <w:style w:type="character" w:customStyle="1" w:styleId="Char2">
    <w:name w:val="页脚 Char"/>
    <w:link w:val="ac"/>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PLChar">
    <w:name w:val="PL Char"/>
    <w:basedOn w:val="a0"/>
    <w:link w:val="PL"/>
    <w:qFormat/>
    <w:locked/>
    <w:rPr>
      <w:rFonts w:ascii="Courier New" w:hAnsi="Courier New"/>
      <w:sz w:val="16"/>
      <w:lang w:eastAsia="en-US"/>
    </w:rPr>
  </w:style>
  <w:style w:type="character" w:customStyle="1" w:styleId="Char1">
    <w:name w:val="正文文本 Char"/>
    <w:basedOn w:val="a0"/>
    <w:link w:val="aa"/>
    <w:qFormat/>
    <w:rPr>
      <w:rFonts w:ascii="Times" w:hAnsi="Times"/>
      <w:szCs w:val="24"/>
      <w:lang w:eastAsia="en-US"/>
    </w:rPr>
  </w:style>
  <w:style w:type="character" w:customStyle="1" w:styleId="Char0">
    <w:name w:val="题注 Char"/>
    <w:link w:val="a8"/>
    <w:qFormat/>
    <w:locked/>
    <w:rPr>
      <w:rFonts w:ascii="Times New Roman" w:hAnsi="Times New Roman"/>
      <w:b/>
      <w:bCs/>
      <w:lang w:eastAsia="en-US"/>
    </w:rPr>
  </w:style>
  <w:style w:type="character" w:customStyle="1" w:styleId="Char5">
    <w:name w:val="列出段落 Char"/>
    <w:link w:val="af8"/>
    <w:uiPriority w:val="34"/>
    <w:qFormat/>
    <w:locked/>
    <w:rPr>
      <w:rFonts w:ascii="Calibri" w:eastAsia="Calibri" w:hAnsi="Calibri"/>
      <w:sz w:val="22"/>
      <w:szCs w:val="22"/>
      <w:lang w:eastAsia="en-US"/>
    </w:rPr>
  </w:style>
  <w:style w:type="character" w:customStyle="1" w:styleId="N1Char">
    <w:name w:val="N1 Char"/>
    <w:basedOn w:val="a0"/>
    <w:link w:val="N1"/>
    <w:qFormat/>
    <w:locked/>
    <w:rPr>
      <w:rFonts w:ascii="MS Mincho" w:eastAsiaTheme="minorEastAsia" w:cstheme="minorHAnsi"/>
      <w:lang w:bidi="hi-IN"/>
    </w:rPr>
  </w:style>
  <w:style w:type="paragraph" w:customStyle="1" w:styleId="N1">
    <w:name w:val="N1"/>
    <w:basedOn w:val="a"/>
    <w:link w:val="N1Char"/>
    <w:qFormat/>
    <w:pPr>
      <w:overflowPunct/>
      <w:autoSpaceDE/>
      <w:autoSpaceDN/>
      <w:adjustRightInd/>
      <w:spacing w:after="0"/>
      <w:ind w:left="634"/>
      <w:textAlignment w:val="auto"/>
    </w:pPr>
    <w:rPr>
      <w:rFonts w:ascii="MS Mincho" w:hAnsi="CG Times (WN)" w:cstheme="minorHAnsi"/>
      <w:lang w:eastAsia="ko-KR" w:bidi="hi-IN"/>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StyleBodyTextbt11ptLeftFirstline051cmBefore12">
    <w:name w:val="Style Body Textbt + 11 pt Left First line:  0.51 cm Before:  12..."/>
    <w:basedOn w:val="aa"/>
    <w:qFormat/>
    <w:pPr>
      <w:spacing w:before="240"/>
      <w:ind w:firstLine="288"/>
      <w:jc w:val="left"/>
    </w:pPr>
    <w:rPr>
      <w:rFonts w:ascii="Times New Roman" w:eastAsia="Times New Roman" w:hAnsi="Times New Roman"/>
      <w:sz w:val="22"/>
      <w:szCs w:val="20"/>
    </w:rPr>
  </w:style>
  <w:style w:type="paragraph" w:customStyle="1" w:styleId="TdocReference">
    <w:name w:val="Tdoc Reference"/>
    <w:basedOn w:val="a"/>
    <w:qFormat/>
    <w:pPr>
      <w:spacing w:after="120"/>
      <w:ind w:left="426" w:hanging="426"/>
    </w:pPr>
    <w:rPr>
      <w:rFonts w:eastAsia="Times New Roman"/>
      <w:lang w:eastAsia="zh-CN"/>
    </w:rPr>
  </w:style>
  <w:style w:type="character" w:customStyle="1" w:styleId="TANChar">
    <w:name w:val="TAN Char"/>
    <w:link w:val="TAN"/>
    <w:qFormat/>
    <w:locked/>
    <w:rPr>
      <w:rFonts w:ascii="Arial" w:hAnsi="Arial"/>
      <w:sz w:val="18"/>
      <w:lang w:eastAsia="en-US"/>
    </w:rPr>
  </w:style>
  <w:style w:type="character" w:customStyle="1" w:styleId="B1Char">
    <w:name w:val="B1 Char"/>
    <w:qFormat/>
    <w:locked/>
    <w:rPr>
      <w:rFonts w:ascii="Arial" w:hAnsi="Arial" w:cs="Arial"/>
      <w:lang w:val="en-GB" w:eastAsia="en-US"/>
    </w:rPr>
  </w:style>
  <w:style w:type="character" w:customStyle="1" w:styleId="B2Car">
    <w:name w:val="B2 Car"/>
    <w:qFormat/>
    <w:locked/>
    <w:rPr>
      <w:rFonts w:ascii="Arial" w:hAnsi="Arial" w:cs="Arial"/>
      <w:lang w:val="en-GB" w:eastAsia="en-US"/>
    </w:rPr>
  </w:style>
  <w:style w:type="character" w:customStyle="1" w:styleId="EXChar">
    <w:name w:val="EX Char"/>
    <w:link w:val="EX"/>
    <w:qFormat/>
    <w:locked/>
    <w:rPr>
      <w:rFonts w:ascii="Times New Roman" w:hAnsi="Times New Roman"/>
      <w:lang w:eastAsia="en-US"/>
    </w:rPr>
  </w:style>
  <w:style w:type="character" w:customStyle="1" w:styleId="Char3">
    <w:name w:val="页眉 Char"/>
    <w:basedOn w:val="a0"/>
    <w:link w:val="ad"/>
    <w:qFormat/>
    <w:locked/>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su">
    <w:name w:val="su"/>
    <w:basedOn w:val="a0"/>
    <w:qFormat/>
  </w:style>
  <w:style w:type="paragraph" w:customStyle="1" w:styleId="gpotbltitle">
    <w:name w:val="gpotbl_titl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a0"/>
    <w:qFormat/>
    <w:rPr>
      <w:rFonts w:ascii="TimesNewRomanPS-BoldMT" w:hAnsi="TimesNewRomanPS-BoldMT" w:hint="default"/>
      <w:b/>
      <w:bCs/>
      <w:color w:val="000000"/>
      <w:sz w:val="22"/>
      <w:szCs w:val="22"/>
    </w:rPr>
  </w:style>
  <w:style w:type="character" w:customStyle="1" w:styleId="fontstyle21">
    <w:name w:val="fontstyle21"/>
    <w:basedOn w:val="a0"/>
    <w:qFormat/>
    <w:rPr>
      <w:rFonts w:ascii="TimesNewRomanPSMT" w:hAnsi="TimesNewRomanPSMT" w:hint="default"/>
      <w:color w:val="000000"/>
      <w:sz w:val="22"/>
      <w:szCs w:val="22"/>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TALChar">
    <w:name w:val="TAL Char"/>
    <w:basedOn w:val="a0"/>
    <w:link w:val="TAL"/>
    <w:qFormat/>
    <w:locked/>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Times New Roman" w:eastAsia="MS Mincho" w:hAnsi="Times New Roman"/>
      <w:color w:val="000000"/>
      <w:sz w:val="24"/>
      <w:szCs w:val="24"/>
    </w:rPr>
  </w:style>
  <w:style w:type="character" w:customStyle="1" w:styleId="TFChar">
    <w:name w:val="TF Char"/>
    <w:link w:val="TF"/>
    <w:qFormat/>
    <w:rPr>
      <w:rFonts w:ascii="Arial" w:hAnsi="Arial"/>
      <w:b/>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a0"/>
    <w:link w:val="maintext"/>
    <w:qFormat/>
    <w:rPr>
      <w:rFonts w:ascii="Times New Roman" w:eastAsia="Malgun Gothic" w:hAnsi="Times New Roman" w:cs="Batang"/>
      <w:lang w:val="en-GB"/>
    </w:rPr>
  </w:style>
  <w:style w:type="paragraph" w:customStyle="1" w:styleId="References">
    <w:name w:val="References"/>
    <w:basedOn w:val="a"/>
    <w:next w:val="a"/>
    <w:qFormat/>
    <w:pPr>
      <w:overflowPunct/>
      <w:adjustRightInd/>
      <w:snapToGrid w:val="0"/>
      <w:spacing w:after="60"/>
      <w:textAlignment w:val="auto"/>
    </w:pPr>
    <w:rPr>
      <w:rFonts w:eastAsia="宋体"/>
      <w:szCs w:val="16"/>
    </w:rPr>
  </w:style>
  <w:style w:type="paragraph" w:customStyle="1" w:styleId="3GPPAgreements">
    <w:name w:val="3GPP Agreements"/>
    <w:basedOn w:val="a"/>
    <w:link w:val="3GPPAgreementsChar"/>
    <w:qFormat/>
    <w:pPr>
      <w:numPr>
        <w:numId w:val="2"/>
      </w:numPr>
      <w:spacing w:before="60" w:after="60"/>
      <w:jc w:val="both"/>
    </w:pPr>
    <w:rPr>
      <w:rFonts w:eastAsia="宋体"/>
      <w:sz w:val="22"/>
      <w:lang w:eastAsia="zh-CN"/>
    </w:rPr>
  </w:style>
  <w:style w:type="character" w:customStyle="1" w:styleId="3GPPAgreementsChar">
    <w:name w:val="3GPP Agreements Char"/>
    <w:link w:val="3GPPAgreements"/>
    <w:qFormat/>
    <w:rPr>
      <w:rFonts w:ascii="Times New Roman" w:eastAsia="宋体" w:hAnsi="Times New Roman"/>
      <w:sz w:val="22"/>
      <w:lang w:eastAsia="zh-CN"/>
    </w:rPr>
  </w:style>
  <w:style w:type="table" w:customStyle="1" w:styleId="12">
    <w:name w:val="普通表格1"/>
    <w:semiHidden/>
    <w:qFormat/>
    <w:rPr>
      <w:rFonts w:eastAsia="Times New Roman"/>
    </w:rPr>
    <w:tblPr>
      <w:tblCellMar>
        <w:top w:w="0" w:type="dxa"/>
        <w:left w:w="108" w:type="dxa"/>
        <w:bottom w:w="0" w:type="dxa"/>
        <w:right w:w="108" w:type="dxa"/>
      </w:tblCellMar>
    </w:tblPr>
  </w:style>
  <w:style w:type="paragraph" w:customStyle="1" w:styleId="xmsonormal">
    <w:name w:val="x_msonormal"/>
    <w:basedOn w:val="a"/>
    <w:qFormat/>
    <w:rPr>
      <w:rFonts w:ascii="Calibri" w:eastAsia="Calibri" w:hAnsi="Calibri" w:cs="Calibri"/>
      <w:sz w:val="22"/>
      <w:szCs w:val="22"/>
    </w:rPr>
  </w:style>
  <w:style w:type="paragraph" w:customStyle="1" w:styleId="xmsolistparagraph">
    <w:name w:val="x_msolistparagraph"/>
    <w:basedOn w:val="a"/>
    <w:qFormat/>
    <w:pPr>
      <w:ind w:left="840"/>
    </w:pPr>
    <w:rPr>
      <w:rFonts w:ascii="Times" w:eastAsia="Calibri" w:hAnsi="Times" w:cs="Times"/>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8E625A" w:rsidRDefault="0059496F">
          <w:pPr>
            <w:pStyle w:val="A08387FB07DB4480B7719F28B0ADAD4E"/>
          </w:pPr>
          <w:r>
            <w:rPr>
              <w:rStyle w:val="a3"/>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8E625A" w:rsidRDefault="0059496F">
          <w:pPr>
            <w:pStyle w:val="E8B9599D7D77407D919EFBC4F6E85C90"/>
          </w:pPr>
          <w:r>
            <w:rPr>
              <w:rStyle w:val="a3"/>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16EE6"/>
    <w:rsid w:val="000817BB"/>
    <w:rsid w:val="000F1181"/>
    <w:rsid w:val="00151444"/>
    <w:rsid w:val="0016739A"/>
    <w:rsid w:val="001824B7"/>
    <w:rsid w:val="001D1E77"/>
    <w:rsid w:val="001F5992"/>
    <w:rsid w:val="002136D4"/>
    <w:rsid w:val="00213707"/>
    <w:rsid w:val="00215168"/>
    <w:rsid w:val="002173F6"/>
    <w:rsid w:val="00230FD1"/>
    <w:rsid w:val="0025221E"/>
    <w:rsid w:val="00262E74"/>
    <w:rsid w:val="002B0A19"/>
    <w:rsid w:val="002C1B1C"/>
    <w:rsid w:val="002C6BCF"/>
    <w:rsid w:val="002F16D8"/>
    <w:rsid w:val="00321E54"/>
    <w:rsid w:val="00322EBB"/>
    <w:rsid w:val="0032520F"/>
    <w:rsid w:val="00390A2C"/>
    <w:rsid w:val="00394E42"/>
    <w:rsid w:val="003A4C15"/>
    <w:rsid w:val="003B3CF1"/>
    <w:rsid w:val="003C264C"/>
    <w:rsid w:val="003E70F9"/>
    <w:rsid w:val="00425316"/>
    <w:rsid w:val="004263E0"/>
    <w:rsid w:val="00431E21"/>
    <w:rsid w:val="004748D7"/>
    <w:rsid w:val="0048152C"/>
    <w:rsid w:val="004926CE"/>
    <w:rsid w:val="004B6DE6"/>
    <w:rsid w:val="004B7469"/>
    <w:rsid w:val="00550679"/>
    <w:rsid w:val="0055257D"/>
    <w:rsid w:val="00591F0B"/>
    <w:rsid w:val="0059496F"/>
    <w:rsid w:val="005A228A"/>
    <w:rsid w:val="005B23EF"/>
    <w:rsid w:val="005B48CA"/>
    <w:rsid w:val="005D1FD4"/>
    <w:rsid w:val="00611C24"/>
    <w:rsid w:val="00624767"/>
    <w:rsid w:val="006438A2"/>
    <w:rsid w:val="0065275F"/>
    <w:rsid w:val="00660CC1"/>
    <w:rsid w:val="006724C3"/>
    <w:rsid w:val="00686C75"/>
    <w:rsid w:val="00693658"/>
    <w:rsid w:val="00695C47"/>
    <w:rsid w:val="006E7037"/>
    <w:rsid w:val="00712ECA"/>
    <w:rsid w:val="00721217"/>
    <w:rsid w:val="00797F5D"/>
    <w:rsid w:val="007F3612"/>
    <w:rsid w:val="008056B4"/>
    <w:rsid w:val="00821D80"/>
    <w:rsid w:val="0082419D"/>
    <w:rsid w:val="0083326F"/>
    <w:rsid w:val="00836302"/>
    <w:rsid w:val="00854FAF"/>
    <w:rsid w:val="0086247A"/>
    <w:rsid w:val="008D0418"/>
    <w:rsid w:val="008E625A"/>
    <w:rsid w:val="009112BC"/>
    <w:rsid w:val="00922AD8"/>
    <w:rsid w:val="009261F5"/>
    <w:rsid w:val="0094430A"/>
    <w:rsid w:val="00950687"/>
    <w:rsid w:val="009B255F"/>
    <w:rsid w:val="009C0360"/>
    <w:rsid w:val="009C09D9"/>
    <w:rsid w:val="009D1AFA"/>
    <w:rsid w:val="009E096C"/>
    <w:rsid w:val="00A02489"/>
    <w:rsid w:val="00A06413"/>
    <w:rsid w:val="00A67229"/>
    <w:rsid w:val="00A833CA"/>
    <w:rsid w:val="00AA01B9"/>
    <w:rsid w:val="00AA7D6A"/>
    <w:rsid w:val="00AD212F"/>
    <w:rsid w:val="00AF14CE"/>
    <w:rsid w:val="00B51BF0"/>
    <w:rsid w:val="00B81FA1"/>
    <w:rsid w:val="00B86898"/>
    <w:rsid w:val="00B97FB5"/>
    <w:rsid w:val="00BA3286"/>
    <w:rsid w:val="00BA4A16"/>
    <w:rsid w:val="00BC1075"/>
    <w:rsid w:val="00BC1EA9"/>
    <w:rsid w:val="00BE2801"/>
    <w:rsid w:val="00BE2F1C"/>
    <w:rsid w:val="00C2505B"/>
    <w:rsid w:val="00C4210B"/>
    <w:rsid w:val="00C94B1B"/>
    <w:rsid w:val="00CA564B"/>
    <w:rsid w:val="00CC2133"/>
    <w:rsid w:val="00D26603"/>
    <w:rsid w:val="00DB05FE"/>
    <w:rsid w:val="00DC3B4C"/>
    <w:rsid w:val="00DC7E54"/>
    <w:rsid w:val="00DE1FA9"/>
    <w:rsid w:val="00DE6291"/>
    <w:rsid w:val="00E03293"/>
    <w:rsid w:val="00E03DE2"/>
    <w:rsid w:val="00E12ED0"/>
    <w:rsid w:val="00E370DE"/>
    <w:rsid w:val="00E96FB6"/>
    <w:rsid w:val="00ED4346"/>
    <w:rsid w:val="00EE0B6C"/>
    <w:rsid w:val="00F52778"/>
    <w:rsid w:val="00F64726"/>
    <w:rsid w:val="00F8096B"/>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8E55DC75492444FE9F5684E6DFBCFF25">
    <w:name w:val="8E55DC75492444FE9F5684E6DFBCFF25"/>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 w:type="paragraph" w:customStyle="1" w:styleId="02067E1D950940ADAF777E209863994A">
    <w:name w:val="02067E1D950940ADAF777E209863994A"/>
    <w:qFormat/>
    <w:pPr>
      <w:spacing w:after="160" w:line="259" w:lineRule="auto"/>
    </w:pPr>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4.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2914D57-E38C-48A9-B4F1-51C8015C5D18}">
  <ds:schemaRefs>
    <ds:schemaRef ds:uri="http://schemas.openxmlformats.org/officeDocument/2006/bibliography"/>
  </ds:schemaRefs>
</ds:datastoreItem>
</file>

<file path=customXml/itemProps6.xml><?xml version="1.0" encoding="utf-8"?>
<ds:datastoreItem xmlns:ds="http://schemas.openxmlformats.org/officeDocument/2006/customXml" ds:itemID="{376D180A-CA3D-4FFC-BB12-AF7F7F196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254</TotalTime>
  <Pages>3</Pages>
  <Words>1358</Words>
  <Characters>7746</Characters>
  <Application>Microsoft Office Word</Application>
  <DocSecurity>0</DocSecurity>
  <Lines>64</Lines>
  <Paragraphs>18</Paragraphs>
  <ScaleCrop>false</ScaleCrop>
  <Company>ZTE</Company>
  <LinksUpToDate>false</LinksUpToDate>
  <CharactersWithSpaces>9086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Rel-16 maintenance issue on NR URLLC enhancements</dc:title>
  <dc:subject>RP-20xxxx</dc:subject>
  <dc:creator>ZTE</dc:creator>
  <cp:lastModifiedBy>ZTE</cp:lastModifiedBy>
  <cp:revision>19</cp:revision>
  <cp:lastPrinted>2011-11-09T22:49:00Z</cp:lastPrinted>
  <dcterms:created xsi:type="dcterms:W3CDTF">2020-03-10T14:05:00Z</dcterms:created>
  <dcterms:modified xsi:type="dcterms:W3CDTF">2020-03-11T17:32:00Z</dcterms:modified>
  <cp:category>#85</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y fmtid="{D5CDD505-2E9C-101B-9397-08002B2CF9AE}" pid="14" name="KSOProductBuildVer">
    <vt:lpwstr>2052-10.8.2.7027</vt:lpwstr>
  </property>
</Properties>
</file>